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FC" w:rsidRDefault="005535FC" w:rsidP="005535FC">
      <w:pPr>
        <w:pStyle w:val="Default"/>
        <w:jc w:val="both"/>
        <w:rPr>
          <w:rFonts w:ascii="Verdana" w:hAnsi="Verdana"/>
          <w:b/>
          <w:bCs/>
          <w:sz w:val="28"/>
          <w:szCs w:val="28"/>
          <w:lang w:val="es-ES"/>
        </w:rPr>
      </w:pPr>
    </w:p>
    <w:p w:rsidR="005535FC" w:rsidRDefault="005535FC" w:rsidP="005535FC">
      <w:pPr>
        <w:pStyle w:val="Default"/>
        <w:jc w:val="both"/>
        <w:rPr>
          <w:rFonts w:ascii="Verdana" w:hAnsi="Verdana"/>
          <w:b/>
          <w:bCs/>
          <w:sz w:val="28"/>
          <w:szCs w:val="28"/>
          <w:lang w:val="es-ES"/>
        </w:rPr>
      </w:pPr>
    </w:p>
    <w:p w:rsidR="005535FC" w:rsidRPr="005535FC" w:rsidRDefault="005535FC" w:rsidP="005535FC">
      <w:pPr>
        <w:pStyle w:val="Default"/>
        <w:jc w:val="center"/>
        <w:rPr>
          <w:rFonts w:ascii="Verdana" w:hAnsi="Verdana"/>
          <w:b/>
          <w:bCs/>
          <w:sz w:val="28"/>
          <w:szCs w:val="28"/>
          <w:lang w:val="es-ES"/>
        </w:rPr>
      </w:pPr>
      <w:r w:rsidRPr="005535FC">
        <w:rPr>
          <w:rFonts w:ascii="Verdana" w:hAnsi="Verdana"/>
          <w:b/>
          <w:bCs/>
          <w:sz w:val="28"/>
          <w:szCs w:val="28"/>
          <w:lang w:val="es-ES"/>
        </w:rPr>
        <w:t>Fortalecimiento de las redes regionales y las capacidades nacionales en información ambiental: Enfoque en los pequeños Estados insulares en desarrollo del Caribe</w:t>
      </w:r>
    </w:p>
    <w:p w:rsidR="005535FC" w:rsidRDefault="005535FC" w:rsidP="005535FC">
      <w:pPr>
        <w:pStyle w:val="Default"/>
        <w:jc w:val="both"/>
        <w:rPr>
          <w:rFonts w:ascii="Verdana" w:hAnsi="Verdana"/>
          <w:b/>
          <w:bCs/>
          <w:sz w:val="28"/>
          <w:szCs w:val="28"/>
          <w:lang w:val="es-ES"/>
        </w:rPr>
      </w:pPr>
    </w:p>
    <w:p w:rsidR="005535FC" w:rsidRDefault="005535FC" w:rsidP="005535FC">
      <w:pPr>
        <w:pStyle w:val="Default"/>
        <w:jc w:val="both"/>
        <w:rPr>
          <w:rFonts w:ascii="Verdana" w:hAnsi="Verdana"/>
          <w:b/>
          <w:bCs/>
          <w:sz w:val="28"/>
          <w:szCs w:val="28"/>
          <w:lang w:val="es-ES"/>
        </w:rPr>
      </w:pPr>
    </w:p>
    <w:p w:rsidR="005535FC" w:rsidRDefault="005535FC" w:rsidP="005535FC">
      <w:pPr>
        <w:jc w:val="both"/>
        <w:rPr>
          <w:rFonts w:ascii="Verdana" w:hAnsi="Verdana" w:cs="Calibri"/>
          <w:b/>
          <w:bCs/>
          <w:color w:val="000000"/>
          <w:sz w:val="28"/>
          <w:szCs w:val="28"/>
          <w:lang w:val="es-ES"/>
        </w:rPr>
      </w:pPr>
      <w:r>
        <w:rPr>
          <w:rFonts w:ascii="Verdana" w:hAnsi="Verdana"/>
          <w:b/>
          <w:bCs/>
          <w:sz w:val="28"/>
          <w:szCs w:val="28"/>
          <w:lang w:val="es-ES"/>
        </w:rPr>
        <w:br w:type="page"/>
      </w:r>
    </w:p>
    <w:p w:rsidR="0093213F" w:rsidRPr="005535FC" w:rsidRDefault="0093213F" w:rsidP="005535FC">
      <w:pPr>
        <w:pStyle w:val="Default"/>
        <w:jc w:val="both"/>
        <w:rPr>
          <w:rFonts w:ascii="Verdana" w:hAnsi="Verdana"/>
          <w:b/>
          <w:bCs/>
          <w:sz w:val="28"/>
          <w:szCs w:val="28"/>
          <w:lang w:val="es-ES"/>
        </w:rPr>
      </w:pPr>
      <w:r w:rsidRPr="005535FC">
        <w:rPr>
          <w:rFonts w:ascii="Verdana" w:hAnsi="Verdana"/>
          <w:b/>
          <w:bCs/>
          <w:sz w:val="28"/>
          <w:szCs w:val="28"/>
          <w:lang w:val="es-ES"/>
        </w:rPr>
        <w:lastRenderedPageBreak/>
        <w:t>Fortalec</w:t>
      </w:r>
      <w:r w:rsidR="00103FE2" w:rsidRPr="005535FC">
        <w:rPr>
          <w:rFonts w:ascii="Verdana" w:hAnsi="Verdana"/>
          <w:b/>
          <w:bCs/>
          <w:sz w:val="28"/>
          <w:szCs w:val="28"/>
          <w:lang w:val="es-ES"/>
        </w:rPr>
        <w:t xml:space="preserve">imiento de </w:t>
      </w:r>
      <w:r w:rsidRPr="005535FC">
        <w:rPr>
          <w:rFonts w:ascii="Verdana" w:hAnsi="Verdana"/>
          <w:b/>
          <w:bCs/>
          <w:sz w:val="28"/>
          <w:szCs w:val="28"/>
          <w:lang w:val="es-ES"/>
        </w:rPr>
        <w:t xml:space="preserve">las redes regionales y las capacidades nacionales </w:t>
      </w:r>
      <w:r w:rsidR="007459C5" w:rsidRPr="005535FC">
        <w:rPr>
          <w:rFonts w:ascii="Verdana" w:hAnsi="Verdana"/>
          <w:b/>
          <w:bCs/>
          <w:sz w:val="28"/>
          <w:szCs w:val="28"/>
          <w:lang w:val="es-ES"/>
        </w:rPr>
        <w:t xml:space="preserve">en </w:t>
      </w:r>
      <w:r w:rsidR="00103FE2" w:rsidRPr="005535FC">
        <w:rPr>
          <w:rFonts w:ascii="Verdana" w:hAnsi="Verdana"/>
          <w:b/>
          <w:bCs/>
          <w:sz w:val="28"/>
          <w:szCs w:val="28"/>
          <w:lang w:val="es-ES"/>
        </w:rPr>
        <w:t>información ambiental</w:t>
      </w:r>
      <w:r w:rsidRPr="005535FC">
        <w:rPr>
          <w:rFonts w:ascii="Verdana" w:hAnsi="Verdana"/>
          <w:b/>
          <w:bCs/>
          <w:sz w:val="28"/>
          <w:szCs w:val="28"/>
          <w:lang w:val="es-ES"/>
        </w:rPr>
        <w:t xml:space="preserve">: </w:t>
      </w:r>
      <w:r w:rsidR="00103FE2" w:rsidRPr="005535FC">
        <w:rPr>
          <w:rFonts w:ascii="Verdana" w:hAnsi="Verdana"/>
          <w:b/>
          <w:bCs/>
          <w:sz w:val="28"/>
          <w:szCs w:val="28"/>
          <w:lang w:val="es-ES"/>
        </w:rPr>
        <w:t xml:space="preserve">Enfoque </w:t>
      </w:r>
      <w:r w:rsidRPr="005535FC">
        <w:rPr>
          <w:rFonts w:ascii="Verdana" w:hAnsi="Verdana"/>
          <w:b/>
          <w:bCs/>
          <w:sz w:val="28"/>
          <w:szCs w:val="28"/>
          <w:lang w:val="es-ES"/>
        </w:rPr>
        <w:t xml:space="preserve">en </w:t>
      </w:r>
      <w:r w:rsidR="00103FE2" w:rsidRPr="005535FC">
        <w:rPr>
          <w:rFonts w:ascii="Verdana" w:hAnsi="Verdana"/>
          <w:b/>
          <w:bCs/>
          <w:sz w:val="28"/>
          <w:szCs w:val="28"/>
          <w:lang w:val="es-ES"/>
        </w:rPr>
        <w:t>los pequeños Estados insulares en desarrollo d</w:t>
      </w:r>
      <w:r w:rsidRPr="005535FC">
        <w:rPr>
          <w:rFonts w:ascii="Verdana" w:hAnsi="Verdana"/>
          <w:b/>
          <w:bCs/>
          <w:sz w:val="28"/>
          <w:szCs w:val="28"/>
          <w:lang w:val="es-ES"/>
        </w:rPr>
        <w:t>el Caribe</w:t>
      </w:r>
    </w:p>
    <w:p w:rsidR="0093213F" w:rsidRPr="005535FC" w:rsidRDefault="0093213F" w:rsidP="005535FC">
      <w:pPr>
        <w:pStyle w:val="Default"/>
        <w:jc w:val="both"/>
        <w:rPr>
          <w:rFonts w:ascii="Verdana" w:hAnsi="Verdana"/>
          <w:sz w:val="23"/>
          <w:szCs w:val="23"/>
          <w:lang w:val="es-ES"/>
        </w:rPr>
      </w:pPr>
    </w:p>
    <w:p w:rsidR="0093213F" w:rsidRPr="005535FC" w:rsidRDefault="00103FE2" w:rsidP="005535FC">
      <w:pPr>
        <w:pStyle w:val="Default"/>
        <w:jc w:val="both"/>
        <w:rPr>
          <w:rFonts w:ascii="Verdana" w:hAnsi="Verdana"/>
          <w:sz w:val="23"/>
          <w:szCs w:val="23"/>
          <w:lang w:val="es-ES"/>
        </w:rPr>
      </w:pPr>
      <w:r w:rsidRPr="005535FC">
        <w:rPr>
          <w:rFonts w:ascii="Verdana" w:hAnsi="Verdana"/>
          <w:sz w:val="23"/>
          <w:szCs w:val="23"/>
          <w:lang w:val="es-ES"/>
        </w:rPr>
        <w:t xml:space="preserve">Hotel </w:t>
      </w:r>
      <w:proofErr w:type="spellStart"/>
      <w:r w:rsidRPr="005535FC">
        <w:rPr>
          <w:rFonts w:ascii="Verdana" w:hAnsi="Verdana"/>
          <w:sz w:val="23"/>
          <w:szCs w:val="23"/>
          <w:lang w:val="es-ES"/>
        </w:rPr>
        <w:t>Radisson</w:t>
      </w:r>
      <w:proofErr w:type="spellEnd"/>
      <w:r w:rsidRPr="005535FC">
        <w:rPr>
          <w:rFonts w:ascii="Verdana" w:hAnsi="Verdana"/>
          <w:sz w:val="23"/>
          <w:szCs w:val="23"/>
          <w:lang w:val="es-ES"/>
        </w:rPr>
        <w:t xml:space="preserve"> Summit</w:t>
      </w:r>
      <w:r w:rsidR="0093213F" w:rsidRPr="005535FC">
        <w:rPr>
          <w:rFonts w:ascii="Verdana" w:hAnsi="Verdana"/>
          <w:sz w:val="23"/>
          <w:szCs w:val="23"/>
          <w:lang w:val="es-ES"/>
        </w:rPr>
        <w:t>, Ciudad de Panamá, Panamá</w:t>
      </w:r>
    </w:p>
    <w:p w:rsidR="0093213F" w:rsidRPr="005535FC" w:rsidRDefault="0093213F" w:rsidP="005535FC">
      <w:pPr>
        <w:pStyle w:val="Default"/>
        <w:jc w:val="both"/>
        <w:rPr>
          <w:rFonts w:ascii="Verdana" w:hAnsi="Verdana"/>
          <w:sz w:val="23"/>
          <w:szCs w:val="23"/>
          <w:lang w:val="es-ES"/>
        </w:rPr>
      </w:pPr>
      <w:r w:rsidRPr="005535FC">
        <w:rPr>
          <w:rFonts w:ascii="Verdana" w:hAnsi="Verdana"/>
          <w:sz w:val="23"/>
          <w:szCs w:val="23"/>
          <w:lang w:val="es-ES"/>
        </w:rPr>
        <w:t xml:space="preserve">15 de noviembre </w:t>
      </w:r>
      <w:r w:rsidR="00B97327" w:rsidRPr="005535FC">
        <w:rPr>
          <w:rFonts w:ascii="Verdana" w:hAnsi="Verdana"/>
          <w:sz w:val="23"/>
          <w:szCs w:val="23"/>
          <w:lang w:val="es-ES"/>
        </w:rPr>
        <w:t xml:space="preserve">de </w:t>
      </w:r>
      <w:r w:rsidRPr="005535FC">
        <w:rPr>
          <w:rFonts w:ascii="Verdana" w:hAnsi="Verdana"/>
          <w:sz w:val="23"/>
          <w:szCs w:val="23"/>
          <w:lang w:val="es-ES"/>
        </w:rPr>
        <w:t>2013</w:t>
      </w:r>
    </w:p>
    <w:p w:rsidR="00103FE2" w:rsidRPr="005535FC" w:rsidRDefault="00103FE2" w:rsidP="005535FC">
      <w:pPr>
        <w:jc w:val="both"/>
        <w:rPr>
          <w:rFonts w:ascii="Verdana" w:hAnsi="Verdana"/>
          <w:b/>
          <w:lang w:val="es-ES"/>
        </w:rPr>
      </w:pPr>
    </w:p>
    <w:p w:rsidR="0093213F" w:rsidRPr="005535FC" w:rsidRDefault="00B97327" w:rsidP="005535FC">
      <w:p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b/>
          <w:lang w:val="es-ES"/>
        </w:rPr>
        <w:t>R</w:t>
      </w:r>
      <w:r w:rsidR="0093213F" w:rsidRPr="005535FC">
        <w:rPr>
          <w:rFonts w:ascii="Verdana" w:hAnsi="Verdana"/>
          <w:b/>
          <w:lang w:val="es-ES"/>
        </w:rPr>
        <w:t>esumen</w:t>
      </w:r>
      <w:r w:rsidRPr="005535FC">
        <w:rPr>
          <w:rFonts w:ascii="Verdana" w:hAnsi="Verdana"/>
          <w:b/>
          <w:lang w:val="es-ES"/>
        </w:rPr>
        <w:t xml:space="preserve"> borrador</w:t>
      </w:r>
    </w:p>
    <w:p w:rsidR="0093213F" w:rsidRPr="005535FC" w:rsidRDefault="00103FE2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>La reunión sobre "</w:t>
      </w:r>
      <w:r w:rsidR="0093213F" w:rsidRPr="005535FC">
        <w:rPr>
          <w:rFonts w:ascii="Verdana" w:hAnsi="Verdana"/>
          <w:lang w:val="es-ES"/>
        </w:rPr>
        <w:t xml:space="preserve">El fortalecimiento de las redes regionales y las capacidades nacionales </w:t>
      </w:r>
      <w:r w:rsidR="00F874F1" w:rsidRPr="005535FC">
        <w:rPr>
          <w:rFonts w:ascii="Verdana" w:hAnsi="Verdana"/>
          <w:lang w:val="es-ES"/>
        </w:rPr>
        <w:t xml:space="preserve">en </w:t>
      </w:r>
      <w:r w:rsidRPr="005535FC">
        <w:rPr>
          <w:rFonts w:ascii="Verdana" w:hAnsi="Verdana"/>
          <w:lang w:val="es-ES"/>
        </w:rPr>
        <w:t>información ambiental</w:t>
      </w:r>
      <w:r w:rsidR="0093213F" w:rsidRPr="005535FC">
        <w:rPr>
          <w:rFonts w:ascii="Verdana" w:hAnsi="Verdana"/>
          <w:lang w:val="es-ES"/>
        </w:rPr>
        <w:t xml:space="preserve">: </w:t>
      </w:r>
      <w:r w:rsidRPr="005535FC">
        <w:rPr>
          <w:rFonts w:ascii="Verdana" w:hAnsi="Verdana"/>
          <w:lang w:val="es-ES"/>
        </w:rPr>
        <w:t xml:space="preserve">Enfoque </w:t>
      </w:r>
      <w:r w:rsidR="0093213F" w:rsidRPr="005535FC">
        <w:rPr>
          <w:rFonts w:ascii="Verdana" w:hAnsi="Verdana"/>
          <w:lang w:val="es-ES"/>
        </w:rPr>
        <w:t xml:space="preserve">en los pequeños Estados insulares </w:t>
      </w:r>
      <w:r w:rsidRPr="005535FC">
        <w:rPr>
          <w:rFonts w:ascii="Verdana" w:hAnsi="Verdana"/>
          <w:lang w:val="es-ES"/>
        </w:rPr>
        <w:t>en desarrollo del Caribe</w:t>
      </w:r>
      <w:r w:rsidR="0093213F" w:rsidRPr="005535FC">
        <w:rPr>
          <w:rFonts w:ascii="Verdana" w:hAnsi="Verdana"/>
          <w:lang w:val="es-ES"/>
        </w:rPr>
        <w:t>" se celebró en la mañana</w:t>
      </w:r>
      <w:r w:rsidRPr="005535FC">
        <w:rPr>
          <w:rFonts w:ascii="Verdana" w:hAnsi="Verdana"/>
          <w:lang w:val="es-ES"/>
        </w:rPr>
        <w:t xml:space="preserve"> del viernes el 15 de noviembre</w:t>
      </w:r>
      <w:r w:rsidR="0093213F" w:rsidRPr="005535FC">
        <w:rPr>
          <w:rFonts w:ascii="Verdana" w:hAnsi="Verdana"/>
          <w:lang w:val="es-ES"/>
        </w:rPr>
        <w:t xml:space="preserve"> en el Hotel </w:t>
      </w:r>
      <w:proofErr w:type="spellStart"/>
      <w:r w:rsidR="0093213F" w:rsidRPr="005535FC">
        <w:rPr>
          <w:rFonts w:ascii="Verdana" w:hAnsi="Verdana"/>
          <w:lang w:val="es-ES"/>
        </w:rPr>
        <w:t>Radisson</w:t>
      </w:r>
      <w:proofErr w:type="spellEnd"/>
      <w:r w:rsidR="0093213F" w:rsidRPr="005535FC">
        <w:rPr>
          <w:rFonts w:ascii="Verdana" w:hAnsi="Verdana"/>
          <w:lang w:val="es-ES"/>
        </w:rPr>
        <w:t xml:space="preserve"> </w:t>
      </w:r>
      <w:r w:rsidRPr="005535FC">
        <w:rPr>
          <w:rFonts w:ascii="Verdana" w:hAnsi="Verdana"/>
          <w:lang w:val="es-ES"/>
        </w:rPr>
        <w:t xml:space="preserve">Summit </w:t>
      </w:r>
      <w:r w:rsidR="0093213F" w:rsidRPr="005535FC">
        <w:rPr>
          <w:rFonts w:ascii="Verdana" w:hAnsi="Verdana"/>
          <w:lang w:val="es-ES"/>
        </w:rPr>
        <w:t>en la ciudad de Panam</w:t>
      </w:r>
      <w:r w:rsidRPr="005535FC">
        <w:rPr>
          <w:rFonts w:ascii="Verdana" w:hAnsi="Verdana"/>
          <w:lang w:val="es-ES"/>
        </w:rPr>
        <w:t>á</w:t>
      </w:r>
      <w:r w:rsidR="0093213F" w:rsidRPr="005535FC">
        <w:rPr>
          <w:rFonts w:ascii="Verdana" w:hAnsi="Verdana"/>
          <w:lang w:val="es-ES"/>
        </w:rPr>
        <w:t>. Participaron en la reunión representantes de los</w:t>
      </w:r>
      <w:r w:rsidRPr="005535FC">
        <w:rPr>
          <w:rFonts w:ascii="Verdana" w:hAnsi="Verdana"/>
          <w:lang w:val="es-ES"/>
        </w:rPr>
        <w:t xml:space="preserve"> gobiernos de Antigua y Barbuda, Bahamas, Belice, Cuba</w:t>
      </w:r>
      <w:r w:rsidR="0093213F" w:rsidRPr="005535FC">
        <w:rPr>
          <w:rFonts w:ascii="Verdana" w:hAnsi="Verdana"/>
          <w:lang w:val="es-ES"/>
        </w:rPr>
        <w:t>, República Dominicana y Santa Lucía. La Secretaría de la Comunidad del Caribe (</w:t>
      </w:r>
      <w:r w:rsidRPr="005535FC">
        <w:rPr>
          <w:rFonts w:ascii="Verdana" w:hAnsi="Verdana"/>
          <w:lang w:val="es-ES"/>
        </w:rPr>
        <w:t>CARICOM)</w:t>
      </w:r>
      <w:r w:rsidR="0093213F" w:rsidRPr="005535FC">
        <w:rPr>
          <w:rFonts w:ascii="Verdana" w:hAnsi="Verdana"/>
          <w:lang w:val="es-ES"/>
        </w:rPr>
        <w:t xml:space="preserve">, el Banco de Desarrollo de América Latina (CAF), </w:t>
      </w:r>
      <w:r w:rsidRPr="005535FC">
        <w:rPr>
          <w:rFonts w:ascii="Verdana" w:hAnsi="Verdana"/>
          <w:lang w:val="es-ES"/>
        </w:rPr>
        <w:t xml:space="preserve">la Comisión </w:t>
      </w:r>
      <w:r w:rsidR="0093213F" w:rsidRPr="005535FC">
        <w:rPr>
          <w:rFonts w:ascii="Verdana" w:hAnsi="Verdana"/>
          <w:lang w:val="es-ES"/>
        </w:rPr>
        <w:t xml:space="preserve">Económica para América Latina y el Caribe (CEPAL), el Programa de las Naciones Unidas para el Medio Ambiente (PNUMA), </w:t>
      </w:r>
      <w:r w:rsidRPr="005535FC">
        <w:rPr>
          <w:rFonts w:ascii="Verdana" w:hAnsi="Verdana"/>
          <w:lang w:val="es-ES"/>
        </w:rPr>
        <w:t xml:space="preserve">el </w:t>
      </w:r>
      <w:r w:rsidR="0093213F" w:rsidRPr="005535FC">
        <w:rPr>
          <w:rFonts w:ascii="Verdana" w:hAnsi="Verdana"/>
          <w:lang w:val="es-ES"/>
        </w:rPr>
        <w:t>Programa Ambiental del Caribe del PNUMA (</w:t>
      </w:r>
      <w:r w:rsidRPr="005535FC">
        <w:rPr>
          <w:rFonts w:ascii="Verdana" w:hAnsi="Verdana"/>
          <w:lang w:val="es-ES"/>
        </w:rPr>
        <w:t>PAC</w:t>
      </w:r>
      <w:r w:rsidR="0093213F" w:rsidRPr="005535FC">
        <w:rPr>
          <w:rFonts w:ascii="Verdana" w:hAnsi="Verdana"/>
          <w:lang w:val="es-ES"/>
        </w:rPr>
        <w:t xml:space="preserve">) y el Gran Ecosistema Marino </w:t>
      </w:r>
      <w:r w:rsidRPr="005535FC">
        <w:rPr>
          <w:rFonts w:ascii="Verdana" w:hAnsi="Verdana"/>
          <w:lang w:val="es-ES"/>
        </w:rPr>
        <w:t>del Caribe (</w:t>
      </w:r>
      <w:r w:rsidR="0093213F" w:rsidRPr="005535FC">
        <w:rPr>
          <w:rFonts w:ascii="Verdana" w:hAnsi="Verdana"/>
          <w:lang w:val="es-ES"/>
        </w:rPr>
        <w:t>CLME) también estuvieron representados en la reunión.</w:t>
      </w:r>
    </w:p>
    <w:p w:rsidR="0093213F" w:rsidRPr="005535FC" w:rsidRDefault="00103FE2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>Durante la sesión introductoria</w:t>
      </w:r>
      <w:r w:rsidR="0093213F" w:rsidRPr="005535FC">
        <w:rPr>
          <w:rFonts w:ascii="Verdana" w:hAnsi="Verdana"/>
          <w:lang w:val="es-ES"/>
        </w:rPr>
        <w:t xml:space="preserve"> </w:t>
      </w:r>
      <w:r w:rsidRPr="005535FC">
        <w:rPr>
          <w:rFonts w:ascii="Verdana" w:hAnsi="Verdana"/>
          <w:lang w:val="es-ES"/>
        </w:rPr>
        <w:t xml:space="preserve">se expresaron </w:t>
      </w:r>
      <w:r w:rsidR="0093213F" w:rsidRPr="005535FC">
        <w:rPr>
          <w:rFonts w:ascii="Verdana" w:hAnsi="Verdana"/>
          <w:lang w:val="es-ES"/>
        </w:rPr>
        <w:t xml:space="preserve">palabras de bienvenida a los participantes </w:t>
      </w:r>
      <w:r w:rsidRPr="005535FC">
        <w:rPr>
          <w:rFonts w:ascii="Verdana" w:hAnsi="Verdana"/>
          <w:lang w:val="es-ES"/>
        </w:rPr>
        <w:t xml:space="preserve">por parte de la Sra. Margarita </w:t>
      </w:r>
      <w:proofErr w:type="spellStart"/>
      <w:r w:rsidRPr="005535FC">
        <w:rPr>
          <w:rFonts w:ascii="Verdana" w:hAnsi="Verdana"/>
          <w:lang w:val="es-ES"/>
        </w:rPr>
        <w:t>Astrálaga</w:t>
      </w:r>
      <w:proofErr w:type="spellEnd"/>
      <w:r w:rsidR="0093213F" w:rsidRPr="005535FC">
        <w:rPr>
          <w:rFonts w:ascii="Verdana" w:hAnsi="Verdana"/>
          <w:lang w:val="es-ES"/>
        </w:rPr>
        <w:t>, Director</w:t>
      </w:r>
      <w:r w:rsidRPr="005535FC">
        <w:rPr>
          <w:rFonts w:ascii="Verdana" w:hAnsi="Verdana"/>
          <w:lang w:val="es-ES"/>
        </w:rPr>
        <w:t>a</w:t>
      </w:r>
      <w:r w:rsidR="0093213F" w:rsidRPr="005535FC">
        <w:rPr>
          <w:rFonts w:ascii="Verdana" w:hAnsi="Verdana"/>
          <w:lang w:val="es-ES"/>
        </w:rPr>
        <w:t xml:space="preserve"> Regional y Representante del PNUMA para América</w:t>
      </w:r>
      <w:r w:rsidR="00712F63" w:rsidRPr="005535FC">
        <w:rPr>
          <w:rFonts w:ascii="Verdana" w:hAnsi="Verdana"/>
          <w:lang w:val="es-ES"/>
        </w:rPr>
        <w:t xml:space="preserve"> Latina y el Caribe;</w:t>
      </w:r>
      <w:r w:rsidR="0093213F" w:rsidRPr="005535FC">
        <w:rPr>
          <w:rFonts w:ascii="Verdana" w:hAnsi="Verdana"/>
          <w:lang w:val="es-ES"/>
        </w:rPr>
        <w:t xml:space="preserve"> </w:t>
      </w:r>
      <w:r w:rsidRPr="005535FC">
        <w:rPr>
          <w:rFonts w:ascii="Verdana" w:hAnsi="Verdana"/>
          <w:lang w:val="es-ES"/>
        </w:rPr>
        <w:t xml:space="preserve">Garfield </w:t>
      </w:r>
      <w:proofErr w:type="spellStart"/>
      <w:r w:rsidRPr="005535FC">
        <w:rPr>
          <w:rFonts w:ascii="Verdana" w:hAnsi="Verdana"/>
          <w:lang w:val="es-ES"/>
        </w:rPr>
        <w:t>Barnwell</w:t>
      </w:r>
      <w:proofErr w:type="spellEnd"/>
      <w:r w:rsidR="0093213F" w:rsidRPr="005535FC">
        <w:rPr>
          <w:rFonts w:ascii="Verdana" w:hAnsi="Verdana"/>
          <w:lang w:val="es-ES"/>
        </w:rPr>
        <w:t>, Director de Desarrollo Sostenible</w:t>
      </w:r>
      <w:r w:rsidR="00712F63" w:rsidRPr="005535FC">
        <w:rPr>
          <w:rFonts w:ascii="Verdana" w:hAnsi="Verdana"/>
          <w:lang w:val="es-ES"/>
        </w:rPr>
        <w:t xml:space="preserve"> de la Secretaría de la CARICOM;</w:t>
      </w:r>
      <w:r w:rsidRPr="005535FC">
        <w:rPr>
          <w:rFonts w:ascii="Verdana" w:hAnsi="Verdana"/>
          <w:lang w:val="es-ES"/>
        </w:rPr>
        <w:t xml:space="preserve"> </w:t>
      </w:r>
      <w:proofErr w:type="spellStart"/>
      <w:r w:rsidRPr="005535FC">
        <w:rPr>
          <w:rFonts w:ascii="Verdana" w:hAnsi="Verdana"/>
          <w:lang w:val="es-ES"/>
        </w:rPr>
        <w:t>Monika</w:t>
      </w:r>
      <w:proofErr w:type="spellEnd"/>
      <w:r w:rsidRPr="005535FC">
        <w:rPr>
          <w:rFonts w:ascii="Verdana" w:hAnsi="Verdana"/>
          <w:lang w:val="es-ES"/>
        </w:rPr>
        <w:t xml:space="preserve"> </w:t>
      </w:r>
      <w:proofErr w:type="spellStart"/>
      <w:r w:rsidRPr="005535FC">
        <w:rPr>
          <w:rFonts w:ascii="Verdana" w:hAnsi="Verdana"/>
          <w:lang w:val="es-ES"/>
        </w:rPr>
        <w:t>MacDevette</w:t>
      </w:r>
      <w:proofErr w:type="spellEnd"/>
      <w:r w:rsidR="0093213F" w:rsidRPr="005535FC">
        <w:rPr>
          <w:rFonts w:ascii="Verdana" w:hAnsi="Verdana"/>
          <w:lang w:val="es-ES"/>
        </w:rPr>
        <w:t xml:space="preserve">, </w:t>
      </w:r>
      <w:r w:rsidR="00F874F1" w:rsidRPr="005535FC">
        <w:rPr>
          <w:rFonts w:ascii="Verdana" w:hAnsi="Verdana"/>
          <w:lang w:val="es-ES"/>
        </w:rPr>
        <w:t xml:space="preserve">jefa </w:t>
      </w:r>
      <w:r w:rsidR="0093213F" w:rsidRPr="005535FC">
        <w:rPr>
          <w:rFonts w:ascii="Verdana" w:hAnsi="Verdana"/>
          <w:lang w:val="es-ES"/>
        </w:rPr>
        <w:t>de</w:t>
      </w:r>
      <w:r w:rsidR="00F874F1" w:rsidRPr="005535FC">
        <w:rPr>
          <w:rFonts w:ascii="Verdana" w:hAnsi="Verdana"/>
          <w:lang w:val="es-ES"/>
        </w:rPr>
        <w:t>l</w:t>
      </w:r>
      <w:r w:rsidRPr="005535FC">
        <w:rPr>
          <w:rFonts w:ascii="Verdana" w:hAnsi="Verdana"/>
          <w:lang w:val="es-ES"/>
        </w:rPr>
        <w:t xml:space="preserve"> </w:t>
      </w:r>
      <w:r w:rsidR="00F874F1" w:rsidRPr="005535FC">
        <w:rPr>
          <w:rFonts w:ascii="Verdana" w:hAnsi="Verdana"/>
          <w:lang w:val="es-ES"/>
        </w:rPr>
        <w:t>equipo</w:t>
      </w:r>
      <w:r w:rsidRPr="005535FC">
        <w:rPr>
          <w:rFonts w:ascii="Verdana" w:hAnsi="Verdana"/>
          <w:lang w:val="es-ES"/>
        </w:rPr>
        <w:t xml:space="preserve"> de </w:t>
      </w:r>
      <w:r w:rsidR="0093213F" w:rsidRPr="005535FC">
        <w:rPr>
          <w:rFonts w:ascii="Verdana" w:hAnsi="Verdana"/>
          <w:lang w:val="es-ES"/>
        </w:rPr>
        <w:t>Desarrollo de Capacidades de la División de</w:t>
      </w:r>
      <w:r w:rsidRPr="005535FC">
        <w:rPr>
          <w:rFonts w:ascii="Verdana" w:hAnsi="Verdana"/>
          <w:lang w:val="es-ES"/>
        </w:rPr>
        <w:t xml:space="preserve"> Evaluación y Alerta Temprana (</w:t>
      </w:r>
      <w:r w:rsidR="0093213F" w:rsidRPr="005535FC">
        <w:rPr>
          <w:rFonts w:ascii="Verdana" w:hAnsi="Verdana"/>
          <w:lang w:val="es-ES"/>
        </w:rPr>
        <w:t>DE</w:t>
      </w:r>
      <w:r w:rsidRPr="005535FC">
        <w:rPr>
          <w:rFonts w:ascii="Verdana" w:hAnsi="Verdana"/>
          <w:lang w:val="es-ES"/>
        </w:rPr>
        <w:t>WA</w:t>
      </w:r>
      <w:r w:rsidR="0093213F" w:rsidRPr="005535FC">
        <w:rPr>
          <w:rFonts w:ascii="Verdana" w:hAnsi="Verdana"/>
          <w:lang w:val="es-ES"/>
        </w:rPr>
        <w:t xml:space="preserve">) </w:t>
      </w:r>
      <w:r w:rsidRPr="005535FC">
        <w:rPr>
          <w:rFonts w:ascii="Verdana" w:hAnsi="Verdana"/>
          <w:lang w:val="es-ES"/>
        </w:rPr>
        <w:t>del PNUMA</w:t>
      </w:r>
      <w:r w:rsidR="00712F63" w:rsidRPr="005535FC">
        <w:rPr>
          <w:rFonts w:ascii="Verdana" w:hAnsi="Verdana"/>
          <w:lang w:val="es-ES"/>
        </w:rPr>
        <w:t>;</w:t>
      </w:r>
      <w:r w:rsidR="0093213F" w:rsidRPr="005535FC">
        <w:rPr>
          <w:rFonts w:ascii="Verdana" w:hAnsi="Verdana"/>
          <w:lang w:val="es-ES"/>
        </w:rPr>
        <w:t xml:space="preserve"> Chris Corbin, Oficial de Programa </w:t>
      </w:r>
      <w:r w:rsidRPr="005535FC">
        <w:rPr>
          <w:rFonts w:ascii="Verdana" w:hAnsi="Verdana"/>
          <w:lang w:val="es-ES"/>
        </w:rPr>
        <w:t>del Programa Ambiental del Caribe del PNUMA (PAC)</w:t>
      </w:r>
      <w:r w:rsidR="00712F63" w:rsidRPr="005535FC">
        <w:rPr>
          <w:rFonts w:ascii="Verdana" w:hAnsi="Verdana"/>
          <w:lang w:val="es-ES"/>
        </w:rPr>
        <w:t>;</w:t>
      </w:r>
      <w:r w:rsidRPr="005535FC">
        <w:rPr>
          <w:rFonts w:ascii="Verdana" w:hAnsi="Verdana"/>
          <w:lang w:val="es-ES"/>
        </w:rPr>
        <w:t xml:space="preserve"> </w:t>
      </w:r>
      <w:r w:rsidR="0093213F" w:rsidRPr="005535FC">
        <w:rPr>
          <w:rFonts w:ascii="Verdana" w:hAnsi="Verdana"/>
          <w:lang w:val="es-ES"/>
        </w:rPr>
        <w:t xml:space="preserve">y el </w:t>
      </w:r>
      <w:r w:rsidR="00D91C81" w:rsidRPr="005535FC">
        <w:rPr>
          <w:rFonts w:ascii="Verdana" w:hAnsi="Verdana"/>
          <w:lang w:val="es-ES"/>
        </w:rPr>
        <w:t xml:space="preserve">moderador </w:t>
      </w:r>
      <w:r w:rsidR="0093213F" w:rsidRPr="005535FC">
        <w:rPr>
          <w:rFonts w:ascii="Verdana" w:hAnsi="Verdana"/>
          <w:lang w:val="es-ES"/>
        </w:rPr>
        <w:t>de la reunión</w:t>
      </w:r>
      <w:r w:rsidRPr="005535FC">
        <w:rPr>
          <w:rFonts w:ascii="Verdana" w:hAnsi="Verdana"/>
          <w:lang w:val="es-ES"/>
        </w:rPr>
        <w:t>,</w:t>
      </w:r>
      <w:r w:rsidR="0093213F" w:rsidRPr="005535FC">
        <w:rPr>
          <w:rFonts w:ascii="Verdana" w:hAnsi="Verdana"/>
          <w:lang w:val="es-ES"/>
        </w:rPr>
        <w:t xml:space="preserve"> Mark Griffith, Oficial de Programa de la Oficina Regional para América Latina y el Caribe </w:t>
      </w:r>
      <w:r w:rsidR="00D91C81" w:rsidRPr="005535FC">
        <w:rPr>
          <w:rFonts w:ascii="Verdana" w:hAnsi="Verdana"/>
          <w:lang w:val="es-ES"/>
        </w:rPr>
        <w:t xml:space="preserve">(ORPALC) </w:t>
      </w:r>
      <w:r w:rsidRPr="005535FC">
        <w:rPr>
          <w:rFonts w:ascii="Verdana" w:hAnsi="Verdana"/>
          <w:lang w:val="es-ES"/>
        </w:rPr>
        <w:t>del PNUMA</w:t>
      </w:r>
      <w:r w:rsidR="0093213F" w:rsidRPr="005535FC">
        <w:rPr>
          <w:rFonts w:ascii="Verdana" w:hAnsi="Verdana"/>
          <w:lang w:val="es-ES"/>
        </w:rPr>
        <w:t>.</w:t>
      </w:r>
    </w:p>
    <w:p w:rsidR="0093213F" w:rsidRPr="005535FC" w:rsidRDefault="00103FE2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 xml:space="preserve">A manera de </w:t>
      </w:r>
      <w:r w:rsidR="0093213F" w:rsidRPr="005535FC">
        <w:rPr>
          <w:rFonts w:ascii="Verdana" w:hAnsi="Verdana"/>
          <w:lang w:val="es-ES"/>
        </w:rPr>
        <w:t xml:space="preserve">introducción se indicó que la reunión pretende representar un primer espacio de consulta y </w:t>
      </w:r>
      <w:r w:rsidR="00D91C81" w:rsidRPr="005535FC">
        <w:rPr>
          <w:rFonts w:ascii="Verdana" w:hAnsi="Verdana"/>
          <w:lang w:val="es-ES"/>
        </w:rPr>
        <w:t xml:space="preserve">propiciar </w:t>
      </w:r>
      <w:r w:rsidR="0093213F" w:rsidRPr="005535FC">
        <w:rPr>
          <w:rFonts w:ascii="Verdana" w:hAnsi="Verdana"/>
          <w:lang w:val="es-ES"/>
        </w:rPr>
        <w:t xml:space="preserve"> acuerdo sobre las necesidades de información ambiental en el Caribe. Un </w:t>
      </w:r>
      <w:r w:rsidR="00712F63" w:rsidRPr="005535FC">
        <w:rPr>
          <w:rFonts w:ascii="Verdana" w:hAnsi="Verdana"/>
          <w:lang w:val="es-ES"/>
        </w:rPr>
        <w:t>proyecto de documento prelimin</w:t>
      </w:r>
      <w:r w:rsidRPr="005535FC">
        <w:rPr>
          <w:rFonts w:ascii="Verdana" w:hAnsi="Verdana"/>
          <w:lang w:val="es-ES"/>
        </w:rPr>
        <w:t>ar (</w:t>
      </w:r>
      <w:r w:rsidR="00712F63" w:rsidRPr="005535FC">
        <w:rPr>
          <w:rFonts w:ascii="Verdana" w:hAnsi="Verdana"/>
          <w:lang w:val="es-ES"/>
        </w:rPr>
        <w:t>“</w:t>
      </w:r>
      <w:r w:rsidRPr="005535FC">
        <w:rPr>
          <w:rFonts w:ascii="Verdana" w:hAnsi="Verdana"/>
          <w:lang w:val="es-ES"/>
        </w:rPr>
        <w:t xml:space="preserve">non </w:t>
      </w:r>
      <w:proofErr w:type="spellStart"/>
      <w:r w:rsidRPr="005535FC">
        <w:rPr>
          <w:rFonts w:ascii="Verdana" w:hAnsi="Verdana"/>
          <w:lang w:val="es-ES"/>
        </w:rPr>
        <w:t>paper</w:t>
      </w:r>
      <w:proofErr w:type="spellEnd"/>
      <w:r w:rsidR="00712F63" w:rsidRPr="005535FC">
        <w:rPr>
          <w:rFonts w:ascii="Verdana" w:hAnsi="Verdana"/>
          <w:lang w:val="es-ES"/>
        </w:rPr>
        <w:t>”</w:t>
      </w:r>
      <w:r w:rsidRPr="005535FC">
        <w:rPr>
          <w:rFonts w:ascii="Verdana" w:hAnsi="Verdana"/>
          <w:lang w:val="es-ES"/>
        </w:rPr>
        <w:t xml:space="preserve">) </w:t>
      </w:r>
      <w:r w:rsidR="0093213F" w:rsidRPr="005535FC">
        <w:rPr>
          <w:rFonts w:ascii="Verdana" w:hAnsi="Verdana"/>
          <w:lang w:val="es-ES"/>
        </w:rPr>
        <w:t xml:space="preserve">se había distribuido para iniciar la discusión. Sobre esta base, </w:t>
      </w:r>
      <w:r w:rsidR="00712F63" w:rsidRPr="005535FC">
        <w:rPr>
          <w:rFonts w:ascii="Verdana" w:hAnsi="Verdana"/>
          <w:lang w:val="es-ES"/>
        </w:rPr>
        <w:t xml:space="preserve">se compartiría </w:t>
      </w:r>
      <w:r w:rsidR="0093213F" w:rsidRPr="005535FC">
        <w:rPr>
          <w:rFonts w:ascii="Verdana" w:hAnsi="Verdana"/>
          <w:lang w:val="es-ES"/>
        </w:rPr>
        <w:t xml:space="preserve">una propuesta de proyecto </w:t>
      </w:r>
      <w:r w:rsidR="00712F63" w:rsidRPr="005535FC">
        <w:rPr>
          <w:rFonts w:ascii="Verdana" w:hAnsi="Verdana"/>
          <w:lang w:val="es-ES"/>
        </w:rPr>
        <w:t xml:space="preserve">con </w:t>
      </w:r>
      <w:r w:rsidR="0093213F" w:rsidRPr="005535FC">
        <w:rPr>
          <w:rFonts w:ascii="Verdana" w:hAnsi="Verdana"/>
          <w:lang w:val="es-ES"/>
        </w:rPr>
        <w:t>l</w:t>
      </w:r>
      <w:r w:rsidRPr="005535FC">
        <w:rPr>
          <w:rFonts w:ascii="Verdana" w:hAnsi="Verdana"/>
          <w:lang w:val="es-ES"/>
        </w:rPr>
        <w:t>os gobiernos para su aprobación</w:t>
      </w:r>
      <w:r w:rsidR="0093213F" w:rsidRPr="005535FC">
        <w:rPr>
          <w:rFonts w:ascii="Verdana" w:hAnsi="Verdana"/>
          <w:lang w:val="es-ES"/>
        </w:rPr>
        <w:t xml:space="preserve">, </w:t>
      </w:r>
      <w:r w:rsidR="00712F63" w:rsidRPr="005535FC">
        <w:rPr>
          <w:rFonts w:ascii="Verdana" w:hAnsi="Verdana"/>
          <w:lang w:val="es-ES"/>
        </w:rPr>
        <w:t>a</w:t>
      </w:r>
      <w:r w:rsidR="0093213F" w:rsidRPr="005535FC">
        <w:rPr>
          <w:rFonts w:ascii="Verdana" w:hAnsi="Verdana"/>
          <w:lang w:val="es-ES"/>
        </w:rPr>
        <w:t xml:space="preserve"> fin de </w:t>
      </w:r>
      <w:r w:rsidRPr="005535FC">
        <w:rPr>
          <w:rFonts w:ascii="Verdana" w:hAnsi="Verdana"/>
          <w:lang w:val="es-ES"/>
        </w:rPr>
        <w:t>ser sometido</w:t>
      </w:r>
      <w:r w:rsidR="0093213F" w:rsidRPr="005535FC">
        <w:rPr>
          <w:rFonts w:ascii="Verdana" w:hAnsi="Verdana"/>
          <w:lang w:val="es-ES"/>
        </w:rPr>
        <w:t xml:space="preserve"> </w:t>
      </w:r>
      <w:r w:rsidRPr="005535FC">
        <w:rPr>
          <w:rFonts w:ascii="Verdana" w:hAnsi="Verdana"/>
          <w:lang w:val="es-ES"/>
        </w:rPr>
        <w:t>a la consideración de</w:t>
      </w:r>
      <w:r w:rsidR="0093213F" w:rsidRPr="005535FC">
        <w:rPr>
          <w:rFonts w:ascii="Verdana" w:hAnsi="Verdana"/>
          <w:lang w:val="es-ES"/>
        </w:rPr>
        <w:t xml:space="preserve">l Fondo para </w:t>
      </w:r>
      <w:r w:rsidRPr="005535FC">
        <w:rPr>
          <w:rFonts w:ascii="Verdana" w:hAnsi="Verdana"/>
          <w:lang w:val="es-ES"/>
        </w:rPr>
        <w:t>el Medio Ambiente Mundial (FMAM</w:t>
      </w:r>
      <w:r w:rsidR="0093213F" w:rsidRPr="005535FC">
        <w:rPr>
          <w:rFonts w:ascii="Verdana" w:hAnsi="Verdana"/>
          <w:lang w:val="es-ES"/>
        </w:rPr>
        <w:t xml:space="preserve">) para </w:t>
      </w:r>
      <w:r w:rsidRPr="005535FC">
        <w:rPr>
          <w:rFonts w:ascii="Verdana" w:hAnsi="Verdana"/>
          <w:lang w:val="es-ES"/>
        </w:rPr>
        <w:t>financiamiento</w:t>
      </w:r>
      <w:r w:rsidR="00712F63" w:rsidRPr="005535FC">
        <w:rPr>
          <w:rFonts w:ascii="Verdana" w:hAnsi="Verdana"/>
          <w:lang w:val="es-ES"/>
        </w:rPr>
        <w:t xml:space="preserve"> (entre otras posibles fuentes de financiación)</w:t>
      </w:r>
      <w:r w:rsidR="0093213F" w:rsidRPr="005535FC">
        <w:rPr>
          <w:rFonts w:ascii="Verdana" w:hAnsi="Verdana"/>
          <w:lang w:val="es-ES"/>
        </w:rPr>
        <w:t xml:space="preserve">, bajo </w:t>
      </w:r>
      <w:r w:rsidR="00A81674" w:rsidRPr="005535FC">
        <w:rPr>
          <w:rFonts w:ascii="Verdana" w:hAnsi="Verdana"/>
          <w:lang w:val="es-ES"/>
        </w:rPr>
        <w:t xml:space="preserve">la cartera transversal de </w:t>
      </w:r>
      <w:r w:rsidR="0093213F" w:rsidRPr="005535FC">
        <w:rPr>
          <w:rFonts w:ascii="Verdana" w:hAnsi="Verdana"/>
          <w:lang w:val="es-ES"/>
        </w:rPr>
        <w:t>desarrollo de capacidad</w:t>
      </w:r>
      <w:r w:rsidR="00A81674" w:rsidRPr="005535FC">
        <w:rPr>
          <w:rFonts w:ascii="Verdana" w:hAnsi="Verdana"/>
          <w:lang w:val="es-ES"/>
        </w:rPr>
        <w:t>es</w:t>
      </w:r>
      <w:r w:rsidR="0093213F" w:rsidRPr="005535FC">
        <w:rPr>
          <w:rFonts w:ascii="Verdana" w:hAnsi="Verdana"/>
          <w:lang w:val="es-ES"/>
        </w:rPr>
        <w:t xml:space="preserve"> de</w:t>
      </w:r>
      <w:r w:rsidR="00A81674" w:rsidRPr="005535FC">
        <w:rPr>
          <w:rFonts w:ascii="Verdana" w:hAnsi="Verdana"/>
          <w:lang w:val="es-ES"/>
        </w:rPr>
        <w:t>l</w:t>
      </w:r>
      <w:r w:rsidR="0093213F" w:rsidRPr="005535FC">
        <w:rPr>
          <w:rFonts w:ascii="Verdana" w:hAnsi="Verdana"/>
          <w:lang w:val="es-ES"/>
        </w:rPr>
        <w:t xml:space="preserve"> sexto tramo del FMAM.</w:t>
      </w:r>
    </w:p>
    <w:p w:rsidR="0093213F" w:rsidRPr="005535FC" w:rsidRDefault="0093213F" w:rsidP="005535FC">
      <w:pPr>
        <w:pStyle w:val="Prrafodelista"/>
        <w:numPr>
          <w:ilvl w:val="0"/>
          <w:numId w:val="6"/>
        </w:numPr>
        <w:spacing w:after="0"/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lastRenderedPageBreak/>
        <w:t xml:space="preserve">El PNUMA </w:t>
      </w:r>
      <w:r w:rsidR="00A81674" w:rsidRPr="005535FC">
        <w:rPr>
          <w:rFonts w:ascii="Verdana" w:hAnsi="Verdana"/>
          <w:lang w:val="es-ES"/>
        </w:rPr>
        <w:t xml:space="preserve">presentó </w:t>
      </w:r>
      <w:r w:rsidRPr="005535FC">
        <w:rPr>
          <w:rFonts w:ascii="Verdana" w:hAnsi="Verdana"/>
          <w:lang w:val="es-ES"/>
        </w:rPr>
        <w:t>un</w:t>
      </w:r>
      <w:r w:rsidR="00A81674" w:rsidRPr="005535FC">
        <w:rPr>
          <w:rFonts w:ascii="Verdana" w:hAnsi="Verdana"/>
          <w:lang w:val="es-ES"/>
        </w:rPr>
        <w:t xml:space="preserve"> </w:t>
      </w:r>
      <w:r w:rsidRPr="005535FC">
        <w:rPr>
          <w:rFonts w:ascii="Verdana" w:hAnsi="Verdana"/>
          <w:lang w:val="es-ES"/>
        </w:rPr>
        <w:t>i</w:t>
      </w:r>
      <w:r w:rsidR="00A81674" w:rsidRPr="005535FC">
        <w:rPr>
          <w:rFonts w:ascii="Verdana" w:hAnsi="Verdana"/>
          <w:lang w:val="es-ES"/>
        </w:rPr>
        <w:t>nforme</w:t>
      </w:r>
      <w:r w:rsidRPr="005535FC">
        <w:rPr>
          <w:rFonts w:ascii="Verdana" w:hAnsi="Verdana"/>
          <w:lang w:val="es-ES"/>
        </w:rPr>
        <w:t xml:space="preserve"> </w:t>
      </w:r>
      <w:r w:rsidR="00A81674" w:rsidRPr="005535FC">
        <w:rPr>
          <w:rFonts w:ascii="Verdana" w:hAnsi="Verdana"/>
          <w:lang w:val="es-ES"/>
        </w:rPr>
        <w:t xml:space="preserve">resumido de la </w:t>
      </w:r>
      <w:r w:rsidRPr="005535FC">
        <w:rPr>
          <w:rFonts w:ascii="Verdana" w:hAnsi="Verdana"/>
          <w:lang w:val="es-ES"/>
        </w:rPr>
        <w:t xml:space="preserve">cartera </w:t>
      </w:r>
      <w:r w:rsidR="00A81674" w:rsidRPr="005535FC">
        <w:rPr>
          <w:rFonts w:ascii="Verdana" w:hAnsi="Verdana"/>
          <w:lang w:val="es-ES"/>
        </w:rPr>
        <w:t xml:space="preserve">transversal </w:t>
      </w:r>
      <w:r w:rsidRPr="005535FC">
        <w:rPr>
          <w:rFonts w:ascii="Verdana" w:hAnsi="Verdana"/>
          <w:lang w:val="es-ES"/>
        </w:rPr>
        <w:t>de desarrollo de capacidad</w:t>
      </w:r>
      <w:r w:rsidR="00A81674" w:rsidRPr="005535FC">
        <w:rPr>
          <w:rFonts w:ascii="Verdana" w:hAnsi="Verdana"/>
          <w:lang w:val="es-ES"/>
        </w:rPr>
        <w:t>es del FMAM</w:t>
      </w:r>
      <w:r w:rsidRPr="005535FC">
        <w:rPr>
          <w:rFonts w:ascii="Verdana" w:hAnsi="Verdana"/>
          <w:lang w:val="es-ES"/>
        </w:rPr>
        <w:t xml:space="preserve">, en la que </w:t>
      </w:r>
      <w:r w:rsidR="00A81674" w:rsidRPr="005535FC">
        <w:rPr>
          <w:rFonts w:ascii="Verdana" w:hAnsi="Verdana"/>
          <w:lang w:val="es-ES"/>
        </w:rPr>
        <w:t xml:space="preserve">se </w:t>
      </w:r>
      <w:r w:rsidRPr="005535FC">
        <w:rPr>
          <w:rFonts w:ascii="Verdana" w:hAnsi="Verdana"/>
          <w:lang w:val="es-ES"/>
        </w:rPr>
        <w:t xml:space="preserve">estaba apoyando </w:t>
      </w:r>
      <w:r w:rsidR="00A81674" w:rsidRPr="005535FC">
        <w:rPr>
          <w:rFonts w:ascii="Verdana" w:hAnsi="Verdana"/>
          <w:lang w:val="es-ES"/>
        </w:rPr>
        <w:t xml:space="preserve">a </w:t>
      </w:r>
      <w:r w:rsidRPr="005535FC">
        <w:rPr>
          <w:rFonts w:ascii="Verdana" w:hAnsi="Verdana"/>
          <w:lang w:val="es-ES"/>
        </w:rPr>
        <w:t xml:space="preserve">una serie de países del Caribe con proyectos para fortalecer la información ambiental. El quinto tramo del </w:t>
      </w:r>
      <w:proofErr w:type="spellStart"/>
      <w:r w:rsidRPr="005535FC">
        <w:rPr>
          <w:rFonts w:ascii="Verdana" w:hAnsi="Verdana"/>
          <w:lang w:val="es-ES"/>
        </w:rPr>
        <w:t>FMAMha</w:t>
      </w:r>
      <w:proofErr w:type="spellEnd"/>
      <w:r w:rsidRPr="005535FC">
        <w:rPr>
          <w:rFonts w:ascii="Verdana" w:hAnsi="Verdana"/>
          <w:lang w:val="es-ES"/>
        </w:rPr>
        <w:t xml:space="preserve"> </w:t>
      </w:r>
      <w:r w:rsidR="00A81674" w:rsidRPr="005535FC">
        <w:rPr>
          <w:rFonts w:ascii="Verdana" w:hAnsi="Verdana"/>
          <w:lang w:val="es-ES"/>
        </w:rPr>
        <w:t>concluido recientemente</w:t>
      </w:r>
      <w:r w:rsidRPr="005535FC">
        <w:rPr>
          <w:rFonts w:ascii="Verdana" w:hAnsi="Verdana"/>
          <w:lang w:val="es-ES"/>
        </w:rPr>
        <w:t>, pero el PNUMA est</w:t>
      </w:r>
      <w:r w:rsidR="00BA1BC0" w:rsidRPr="005535FC">
        <w:rPr>
          <w:rFonts w:ascii="Verdana" w:hAnsi="Verdana"/>
          <w:lang w:val="es-ES"/>
        </w:rPr>
        <w:t>á</w:t>
      </w:r>
      <w:r w:rsidRPr="005535FC">
        <w:rPr>
          <w:rFonts w:ascii="Verdana" w:hAnsi="Verdana"/>
          <w:lang w:val="es-ES"/>
        </w:rPr>
        <w:t xml:space="preserve"> abogando por un mayor fortalecimiento de la cartera </w:t>
      </w:r>
      <w:r w:rsidR="00A81674" w:rsidRPr="005535FC">
        <w:rPr>
          <w:rFonts w:ascii="Verdana" w:hAnsi="Verdana"/>
          <w:lang w:val="es-ES"/>
        </w:rPr>
        <w:t xml:space="preserve">transversal </w:t>
      </w:r>
      <w:r w:rsidRPr="005535FC">
        <w:rPr>
          <w:rFonts w:ascii="Verdana" w:hAnsi="Verdana"/>
          <w:lang w:val="es-ES"/>
        </w:rPr>
        <w:t xml:space="preserve">de desarrollo de capacidades </w:t>
      </w:r>
      <w:r w:rsidR="00A81674" w:rsidRPr="005535FC">
        <w:rPr>
          <w:rFonts w:ascii="Verdana" w:hAnsi="Verdana"/>
          <w:lang w:val="es-ES"/>
        </w:rPr>
        <w:t>en el marco del FMAM-6</w:t>
      </w:r>
      <w:r w:rsidRPr="005535FC">
        <w:rPr>
          <w:rFonts w:ascii="Verdana" w:hAnsi="Verdana"/>
          <w:lang w:val="es-ES"/>
        </w:rPr>
        <w:t xml:space="preserve">, que comenzará a mediados de 2014. </w:t>
      </w:r>
      <w:r w:rsidR="00A81674" w:rsidRPr="005535FC">
        <w:rPr>
          <w:rFonts w:ascii="Verdana" w:hAnsi="Verdana"/>
          <w:lang w:val="es-ES"/>
        </w:rPr>
        <w:t xml:space="preserve">El </w:t>
      </w:r>
      <w:r w:rsidRPr="005535FC">
        <w:rPr>
          <w:rFonts w:ascii="Verdana" w:hAnsi="Verdana"/>
          <w:lang w:val="es-ES"/>
        </w:rPr>
        <w:t xml:space="preserve">PNUMA planea presentar una iniciativa del Caribe para </w:t>
      </w:r>
      <w:r w:rsidR="00A81674" w:rsidRPr="005535FC">
        <w:rPr>
          <w:rFonts w:ascii="Verdana" w:hAnsi="Verdana"/>
          <w:lang w:val="es-ES"/>
        </w:rPr>
        <w:t>financiamiento</w:t>
      </w:r>
      <w:r w:rsidRPr="005535FC">
        <w:rPr>
          <w:rFonts w:ascii="Verdana" w:hAnsi="Verdana"/>
          <w:lang w:val="es-ES"/>
        </w:rPr>
        <w:t xml:space="preserve"> </w:t>
      </w:r>
      <w:r w:rsidR="00A81674" w:rsidRPr="005535FC">
        <w:rPr>
          <w:rFonts w:ascii="Verdana" w:hAnsi="Verdana"/>
          <w:lang w:val="es-ES"/>
        </w:rPr>
        <w:t>por el FMAM-</w:t>
      </w:r>
      <w:r w:rsidRPr="005535FC">
        <w:rPr>
          <w:rFonts w:ascii="Verdana" w:hAnsi="Verdana"/>
          <w:lang w:val="es-ES"/>
        </w:rPr>
        <w:t xml:space="preserve">6, aunque </w:t>
      </w:r>
      <w:r w:rsidR="00712F63" w:rsidRPr="005535FC">
        <w:rPr>
          <w:rFonts w:ascii="Verdana" w:hAnsi="Verdana"/>
          <w:lang w:val="es-ES"/>
        </w:rPr>
        <w:t>exist</w:t>
      </w:r>
      <w:r w:rsidR="00BA1BC0" w:rsidRPr="005535FC">
        <w:rPr>
          <w:rFonts w:ascii="Verdana" w:hAnsi="Verdana"/>
          <w:lang w:val="es-ES"/>
        </w:rPr>
        <w:t>e</w:t>
      </w:r>
      <w:r w:rsidR="00712F63" w:rsidRPr="005535FC">
        <w:rPr>
          <w:rFonts w:ascii="Verdana" w:hAnsi="Verdana"/>
          <w:lang w:val="es-ES"/>
        </w:rPr>
        <w:t xml:space="preserve"> la posibilidad de que </w:t>
      </w:r>
      <w:r w:rsidRPr="005535FC">
        <w:rPr>
          <w:rFonts w:ascii="Verdana" w:hAnsi="Verdana"/>
          <w:lang w:val="es-ES"/>
        </w:rPr>
        <w:t>pudiera haber algunos retrasos en el proceso de puesta en marcha para el FMAM-6.</w:t>
      </w:r>
    </w:p>
    <w:p w:rsidR="0093213F" w:rsidRPr="005535FC" w:rsidRDefault="0093213F" w:rsidP="005535FC">
      <w:pPr>
        <w:pStyle w:val="Prrafodelista"/>
        <w:numPr>
          <w:ilvl w:val="0"/>
          <w:numId w:val="6"/>
        </w:numPr>
        <w:spacing w:after="0"/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 xml:space="preserve">Una presentación realizada por la CARICOM y la discusión </w:t>
      </w:r>
      <w:r w:rsidR="00C578A0" w:rsidRPr="005535FC">
        <w:rPr>
          <w:rFonts w:ascii="Verdana" w:hAnsi="Verdana"/>
          <w:lang w:val="es-ES"/>
        </w:rPr>
        <w:t>subsiguiente</w:t>
      </w:r>
      <w:r w:rsidR="00712F63" w:rsidRPr="005535FC">
        <w:rPr>
          <w:rFonts w:ascii="Verdana" w:hAnsi="Verdana"/>
          <w:lang w:val="es-ES"/>
        </w:rPr>
        <w:t xml:space="preserve"> </w:t>
      </w:r>
      <w:r w:rsidR="00BA1BC0" w:rsidRPr="005535FC">
        <w:rPr>
          <w:rFonts w:ascii="Verdana" w:hAnsi="Verdana"/>
          <w:lang w:val="es-ES"/>
        </w:rPr>
        <w:t xml:space="preserve">aportaron </w:t>
      </w:r>
      <w:r w:rsidRPr="005535FC">
        <w:rPr>
          <w:rFonts w:ascii="Verdana" w:hAnsi="Verdana"/>
          <w:lang w:val="es-ES"/>
        </w:rPr>
        <w:t xml:space="preserve">contexto </w:t>
      </w:r>
      <w:r w:rsidR="00A81674" w:rsidRPr="005535FC">
        <w:rPr>
          <w:rFonts w:ascii="Verdana" w:hAnsi="Verdana"/>
          <w:lang w:val="es-ES"/>
        </w:rPr>
        <w:t xml:space="preserve">adicional </w:t>
      </w:r>
      <w:r w:rsidR="00BA1BC0" w:rsidRPr="005535FC">
        <w:rPr>
          <w:rFonts w:ascii="Verdana" w:hAnsi="Verdana"/>
          <w:lang w:val="es-ES"/>
        </w:rPr>
        <w:t xml:space="preserve">con respecto a </w:t>
      </w:r>
      <w:r w:rsidRPr="005535FC">
        <w:rPr>
          <w:rFonts w:ascii="Verdana" w:hAnsi="Verdana"/>
          <w:lang w:val="es-ES"/>
        </w:rPr>
        <w:t>la</w:t>
      </w:r>
      <w:r w:rsidR="00A81674" w:rsidRPr="005535FC">
        <w:rPr>
          <w:rFonts w:ascii="Verdana" w:hAnsi="Verdana"/>
          <w:lang w:val="es-ES"/>
        </w:rPr>
        <w:t>s necesidades de</w:t>
      </w:r>
      <w:r w:rsidRPr="005535FC">
        <w:rPr>
          <w:rFonts w:ascii="Verdana" w:hAnsi="Verdana"/>
          <w:lang w:val="es-ES"/>
        </w:rPr>
        <w:t xml:space="preserve"> información ambiental en el Caribe, incluyendo las siguientes:</w:t>
      </w:r>
    </w:p>
    <w:p w:rsidR="0093213F" w:rsidRPr="005535FC" w:rsidRDefault="0093213F" w:rsidP="005535FC">
      <w:pPr>
        <w:pStyle w:val="Default"/>
        <w:numPr>
          <w:ilvl w:val="0"/>
          <w:numId w:val="6"/>
        </w:numPr>
        <w:spacing w:line="276" w:lineRule="auto"/>
        <w:jc w:val="both"/>
        <w:rPr>
          <w:rFonts w:ascii="Verdana" w:hAnsi="Verdana" w:cstheme="minorBidi"/>
          <w:color w:val="auto"/>
          <w:sz w:val="22"/>
          <w:szCs w:val="22"/>
          <w:lang w:val="es-ES"/>
        </w:rPr>
      </w:pP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La economía verde es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considerada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como una opción para responder a las consecuencias de l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a crisis económica de 2008-2009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, con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algunos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estudio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ya </w:t>
      </w:r>
      <w:r w:rsidR="00712F63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realizados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en Barbados.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Las cuestiones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relacionadas con la producción y el consumo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también deben ser consideradas desde el punto de vista de toda la </w:t>
      </w:r>
      <w:r w:rsidR="00BA1BC0" w:rsidRPr="005535FC">
        <w:rPr>
          <w:rFonts w:ascii="Verdana" w:hAnsi="Verdana" w:cstheme="minorBidi"/>
          <w:color w:val="auto"/>
          <w:sz w:val="22"/>
          <w:szCs w:val="22"/>
          <w:lang w:val="es-ES"/>
        </w:rPr>
        <w:t>C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omunidad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. Algunos países del Caribe tienen un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a economía basada en el turismo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, mientras que otros bas</w:t>
      </w:r>
      <w:r w:rsidR="00712F63" w:rsidRPr="005535FC">
        <w:rPr>
          <w:rFonts w:ascii="Verdana" w:hAnsi="Verdana" w:cstheme="minorBidi"/>
          <w:color w:val="auto"/>
          <w:sz w:val="22"/>
          <w:szCs w:val="22"/>
          <w:lang w:val="es-ES"/>
        </w:rPr>
        <w:t>an su economía en la producción;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son la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 </w:t>
      </w:r>
      <w:r w:rsidR="00712F63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economías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basadas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en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el turismo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las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que son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más vulnerables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debido a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los fuertes impactos de los desastres naturales, especialmente los huracanes, sobre la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infraestructura turística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. Por lo tanto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,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es </w:t>
      </w:r>
      <w:r w:rsidR="00C578A0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esencial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contar con información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sobre los desastres y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sus impactos. Además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, esos datos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deben estar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estandarizado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a fin de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facilitar una mejor comprensión del papel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de los desastres en la economía. Otro tema importante que fue </w:t>
      </w:r>
      <w:r w:rsidR="00C578A0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enfatizado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en la presentación fue el cambio climático, en particular el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tema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de la elevación del nivel del mar, debido al hecho de que, en los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PEID del Caribe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, la infraestructura productiva se encuentra cerca del mar. Los costos de la inacción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con respecto al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cambio climático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fueron identificados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como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la causa de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una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perpetua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recesión económica en los E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stados miembros de la CARICOM (conforme a las estimaciones </w:t>
      </w:r>
      <w:r w:rsidR="00C578A0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realizadas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por el Centro de Cambio Climático de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la Comunidad del Caribe, CCCCC)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. También se </w:t>
      </w:r>
      <w:r w:rsidR="00C578A0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señaló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la necesidad de buscar un nuevo equilibrio entre los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gobiernos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y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el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mercado en la gestión de los recursos naturales que se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han </w:t>
      </w:r>
      <w:r w:rsidR="00C578A0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señalado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como la base económica de la región, particularmente en el marco de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la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economía verde.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Debe ampliarse e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l uso de la tecnología</w:t>
      </w:r>
      <w:r w:rsidR="00C578A0" w:rsidRPr="005535FC">
        <w:rPr>
          <w:rFonts w:ascii="Verdana" w:hAnsi="Verdana" w:cstheme="minorBidi"/>
          <w:color w:val="auto"/>
          <w:sz w:val="22"/>
          <w:szCs w:val="22"/>
          <w:lang w:val="es-ES"/>
        </w:rPr>
        <w:t>,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especialmente para apoyar el desarrollo sostenible y la economía verde.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</w:t>
      </w:r>
      <w:r w:rsidR="00C578A0" w:rsidRPr="005535FC">
        <w:rPr>
          <w:rFonts w:ascii="Verdana" w:hAnsi="Verdana" w:cstheme="minorBidi"/>
          <w:color w:val="auto"/>
          <w:sz w:val="22"/>
          <w:szCs w:val="22"/>
          <w:lang w:val="es-ES"/>
        </w:rPr>
        <w:t>Por otra parte, también se puso de relieve que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los estados de la CARICOM y la propia CARICOM necesitan es</w:t>
      </w:r>
      <w:r w:rsidR="00C578A0" w:rsidRPr="005535FC">
        <w:rPr>
          <w:rFonts w:ascii="Verdana" w:hAnsi="Verdana" w:cstheme="minorBidi"/>
          <w:color w:val="auto"/>
          <w:sz w:val="22"/>
          <w:szCs w:val="22"/>
          <w:lang w:val="es-ES"/>
        </w:rPr>
        <w:t>tablecer un sistema de monitor</w:t>
      </w:r>
      <w:r w:rsidR="0005377C" w:rsidRPr="005535FC">
        <w:rPr>
          <w:rFonts w:ascii="Verdana" w:hAnsi="Verdana" w:cstheme="minorBidi"/>
          <w:color w:val="auto"/>
          <w:sz w:val="22"/>
          <w:szCs w:val="22"/>
          <w:lang w:val="es-ES"/>
        </w:rPr>
        <w:t>eo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y evaluación de los resul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tados de las distintas acciones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.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También se mencionó que l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as condiciones propicias para un marco de economía verde </w:t>
      </w:r>
      <w:r w:rsidR="00C578A0" w:rsidRPr="005535FC">
        <w:rPr>
          <w:rFonts w:ascii="Verdana" w:hAnsi="Verdana" w:cstheme="minorBidi"/>
          <w:color w:val="auto"/>
          <w:sz w:val="22"/>
          <w:szCs w:val="22"/>
          <w:lang w:val="es-ES"/>
        </w:rPr>
        <w:t>incluyen no so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lo la tecnología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, sino también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radican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en la convergencia de las políticas públicas y las estrategias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de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lastRenderedPageBreak/>
        <w:t>negocios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. Con el fin de estar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preparados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para implementar el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Marco de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Medio Ambiente y Recursos Naturales </w:t>
      </w:r>
      <w:r w:rsidR="00F338E6" w:rsidRPr="005535FC">
        <w:rPr>
          <w:rFonts w:ascii="Verdana" w:hAnsi="Verdana" w:cstheme="minorBidi"/>
          <w:color w:val="auto"/>
          <w:sz w:val="22"/>
          <w:szCs w:val="22"/>
          <w:lang w:val="es-ES"/>
        </w:rPr>
        <w:t>en curso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, </w:t>
      </w:r>
      <w:r w:rsidR="00553A8D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se necesita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una línea de base de datos e indicadores </w:t>
      </w:r>
      <w:r w:rsidR="00553A8D" w:rsidRPr="005535FC">
        <w:rPr>
          <w:rFonts w:ascii="Verdana" w:hAnsi="Verdana" w:cstheme="minorBidi"/>
          <w:color w:val="auto"/>
          <w:sz w:val="22"/>
          <w:szCs w:val="22"/>
          <w:lang w:val="es-ES"/>
        </w:rPr>
        <w:t>sobre biodiversidad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, </w:t>
      </w:r>
      <w:r w:rsidR="00553A8D" w:rsidRPr="005535FC">
        <w:rPr>
          <w:rFonts w:ascii="Verdana" w:hAnsi="Verdana" w:cstheme="minorBidi"/>
          <w:color w:val="auto"/>
          <w:sz w:val="22"/>
          <w:szCs w:val="22"/>
          <w:lang w:val="es-ES"/>
        </w:rPr>
        <w:t>energía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, agua y </w:t>
      </w:r>
      <w:r w:rsidR="00553A8D" w:rsidRPr="005535FC">
        <w:rPr>
          <w:rFonts w:ascii="Verdana" w:hAnsi="Verdana" w:cstheme="minorBidi"/>
          <w:color w:val="auto"/>
          <w:sz w:val="22"/>
          <w:szCs w:val="22"/>
          <w:lang w:val="es-ES"/>
        </w:rPr>
        <w:t>tierra, incluyendo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</w:t>
      </w:r>
      <w:r w:rsidR="00553A8D" w:rsidRPr="005535FC">
        <w:rPr>
          <w:rFonts w:ascii="Verdana" w:hAnsi="Verdana" w:cstheme="minorBidi"/>
          <w:color w:val="auto"/>
          <w:sz w:val="22"/>
          <w:szCs w:val="22"/>
          <w:lang w:val="es-ES"/>
        </w:rPr>
        <w:t>la valoración de estos recursos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, </w:t>
      </w:r>
      <w:r w:rsidR="00553A8D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así como una mayor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claridad sobre los vínculos existentes entre estas áreas temáticas y </w:t>
      </w:r>
      <w:r w:rsidR="00553A8D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la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eficiencia </w:t>
      </w:r>
      <w:r w:rsidR="00553A8D" w:rsidRPr="005535FC">
        <w:rPr>
          <w:rFonts w:ascii="Verdana" w:hAnsi="Verdana" w:cstheme="minorBidi"/>
          <w:color w:val="auto"/>
          <w:sz w:val="22"/>
          <w:szCs w:val="22"/>
          <w:lang w:val="es-ES"/>
        </w:rPr>
        <w:t>en el uso de los recursos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.</w:t>
      </w:r>
    </w:p>
    <w:p w:rsidR="0093213F" w:rsidRPr="005535FC" w:rsidRDefault="0093213F" w:rsidP="005535FC">
      <w:pPr>
        <w:pStyle w:val="Default"/>
        <w:numPr>
          <w:ilvl w:val="0"/>
          <w:numId w:val="6"/>
        </w:numPr>
        <w:spacing w:line="276" w:lineRule="auto"/>
        <w:jc w:val="both"/>
        <w:rPr>
          <w:rFonts w:ascii="Verdana" w:hAnsi="Verdana" w:cstheme="minorBidi"/>
          <w:color w:val="auto"/>
          <w:sz w:val="22"/>
          <w:szCs w:val="22"/>
          <w:lang w:val="es-ES"/>
        </w:rPr>
      </w:pP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Durante la discusión </w:t>
      </w:r>
      <w:r w:rsidR="00553A8D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subsiguiente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se sugirió elegir</w:t>
      </w:r>
      <w:r w:rsidR="0005377C" w:rsidRPr="005535FC">
        <w:rPr>
          <w:rFonts w:ascii="Verdana" w:hAnsi="Verdana" w:cstheme="minorBidi"/>
          <w:color w:val="auto"/>
          <w:sz w:val="22"/>
          <w:szCs w:val="22"/>
          <w:lang w:val="es-ES"/>
        </w:rPr>
        <w:t>,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</w:t>
      </w:r>
      <w:r w:rsidR="0005377C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en el proyecto,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un conjunto inicial de indicadores para trabajar </w:t>
      </w:r>
      <w:r w:rsidR="0005377C" w:rsidRPr="005535FC">
        <w:rPr>
          <w:rFonts w:ascii="Verdana" w:hAnsi="Verdana" w:cstheme="minorBidi"/>
          <w:color w:val="auto"/>
          <w:sz w:val="22"/>
          <w:szCs w:val="22"/>
          <w:lang w:val="es-ES"/>
        </w:rPr>
        <w:t>y</w:t>
      </w:r>
      <w:r w:rsidR="00553A8D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que puede servir para múltiples propósitos, incluyendo la valoración del capital natural.</w:t>
      </w:r>
    </w:p>
    <w:p w:rsidR="00553A8D" w:rsidRPr="005535FC" w:rsidRDefault="00553A8D" w:rsidP="005535FC">
      <w:pPr>
        <w:pStyle w:val="Default"/>
        <w:jc w:val="both"/>
        <w:rPr>
          <w:rFonts w:ascii="Verdana" w:hAnsi="Verdana" w:cstheme="minorBidi"/>
          <w:color w:val="auto"/>
          <w:sz w:val="22"/>
          <w:szCs w:val="22"/>
          <w:lang w:val="es-ES"/>
        </w:rPr>
      </w:pPr>
    </w:p>
    <w:p w:rsidR="0093213F" w:rsidRPr="005535FC" w:rsidRDefault="00D902CD" w:rsidP="005535FC">
      <w:pPr>
        <w:pStyle w:val="Default"/>
        <w:numPr>
          <w:ilvl w:val="0"/>
          <w:numId w:val="6"/>
        </w:numPr>
        <w:spacing w:line="276" w:lineRule="auto"/>
        <w:jc w:val="both"/>
        <w:rPr>
          <w:rFonts w:ascii="Verdana" w:hAnsi="Verdana" w:cstheme="minorBidi"/>
          <w:color w:val="auto"/>
          <w:sz w:val="22"/>
          <w:szCs w:val="22"/>
          <w:lang w:val="es-ES"/>
        </w:rPr>
      </w:pP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También se hizo énfasis durante la discusión en l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>a importancia de un fuerte enfoque en el desarrollo de la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s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capacidad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es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institucional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es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para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el monitoreo 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ambiental en el Caribe. Algunos participantes señalaron que el trabajo previo en el Caribe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había hecho demasiado énfasis en los talleres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>, aunque otros señalaron que un enfoque en la creación de capacidad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es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instituc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ionales aún debe ser complementado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en 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la presente iniciativa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por 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un fuerte componente de talleres y capacitación técnica. En ese sentido, es importante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considerar la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relación 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con universidades para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desarrollar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sistemas de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capacitación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más que </w:t>
      </w:r>
      <w:r w:rsidR="00AB52DD" w:rsidRPr="005535FC">
        <w:rPr>
          <w:rFonts w:ascii="Verdana" w:hAnsi="Verdana" w:cstheme="minorBidi"/>
          <w:color w:val="auto"/>
          <w:sz w:val="22"/>
          <w:szCs w:val="22"/>
          <w:lang w:val="es-ES"/>
        </w:rPr>
        <w:t>so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lo la formación técnica </w:t>
      </w:r>
      <w:r w:rsidR="0093213F" w:rsidRPr="005535FC">
        <w:rPr>
          <w:rFonts w:ascii="Verdana" w:hAnsi="Verdana" w:cstheme="minorBidi"/>
          <w:i/>
          <w:color w:val="auto"/>
          <w:sz w:val="22"/>
          <w:szCs w:val="22"/>
          <w:lang w:val="es-ES"/>
        </w:rPr>
        <w:t>ad hoc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>.</w:t>
      </w:r>
    </w:p>
    <w:p w:rsidR="009205DF" w:rsidRPr="005535FC" w:rsidRDefault="009205DF" w:rsidP="005535FC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22"/>
          <w:szCs w:val="22"/>
          <w:lang w:val="es-ES"/>
        </w:rPr>
      </w:pPr>
    </w:p>
    <w:p w:rsidR="0093213F" w:rsidRPr="005535FC" w:rsidRDefault="0093213F" w:rsidP="005535FC">
      <w:pPr>
        <w:pStyle w:val="Default"/>
        <w:numPr>
          <w:ilvl w:val="0"/>
          <w:numId w:val="6"/>
        </w:numPr>
        <w:spacing w:line="276" w:lineRule="auto"/>
        <w:jc w:val="both"/>
        <w:rPr>
          <w:rFonts w:ascii="Verdana" w:hAnsi="Verdana" w:cstheme="minorBidi"/>
          <w:color w:val="auto"/>
          <w:sz w:val="22"/>
          <w:szCs w:val="22"/>
          <w:lang w:val="es-ES"/>
        </w:rPr>
      </w:pP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Durante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la discusión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también se mencionó que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existe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una serie de proyectos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sobre los que podría </w:t>
      </w:r>
      <w:r w:rsidR="00AB52DD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construirse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el proyecto propuesto. Esos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incluyen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una evaluació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>n del capital natural en Belice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, el proyecto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sobre el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Gran Ecosiste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>ma Marino del Caribe (CLME) del FMAM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, inclu</w:t>
      </w:r>
      <w:r w:rsidR="00AB52DD" w:rsidRPr="005535FC">
        <w:rPr>
          <w:rFonts w:ascii="Verdana" w:hAnsi="Verdana" w:cstheme="minorBidi"/>
          <w:color w:val="auto"/>
          <w:sz w:val="22"/>
          <w:szCs w:val="22"/>
          <w:lang w:val="es-ES"/>
        </w:rPr>
        <w:t>yendo un Atlas Marino del Caribe,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y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el trabajo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del Grupo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Regional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de Trabajo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>sobre Estadísticas Ambientales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que es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coordinado por la Comisión Económica pa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>ra América Latina y el Caribe (</w:t>
      </w:r>
      <w:r w:rsidR="00AB52DD" w:rsidRPr="005535FC">
        <w:rPr>
          <w:rFonts w:ascii="Verdana" w:hAnsi="Verdana" w:cstheme="minorBidi"/>
          <w:color w:val="auto"/>
          <w:sz w:val="22"/>
          <w:szCs w:val="22"/>
          <w:lang w:val="es-ES"/>
        </w:rPr>
        <w:t>CEPAL)—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un "proyect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>o de bienes públicos regionales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"</w:t>
      </w:r>
      <w:r w:rsidR="009205DF" w:rsidRPr="005535FC">
        <w:rPr>
          <w:rStyle w:val="Refdenotaalpie"/>
          <w:rFonts w:ascii="Verdana" w:hAnsi="Verdana" w:cstheme="minorBidi"/>
          <w:color w:val="auto"/>
          <w:sz w:val="22"/>
          <w:szCs w:val="22"/>
          <w:lang w:val="es-ES"/>
        </w:rPr>
        <w:footnoteReference w:id="1"/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que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realiza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</w:t>
      </w:r>
      <w:r w:rsidR="00AB52DD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actividades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de evaluación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la situación de las estadí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>sticas ambientales en la región</w:t>
      </w:r>
      <w:r w:rsidR="00AB52DD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y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cuyos re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>sultados pueden ser compartidos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.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>También están disponibles los i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ndicadores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>y mapas marinos ya desarrollado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 por el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proyecto de </w:t>
      </w:r>
      <w:r w:rsidR="009205DF" w:rsidRPr="005535FC">
        <w:rPr>
          <w:rFonts w:ascii="Verdana" w:hAnsi="Verdana" w:cstheme="minorBidi"/>
          <w:i/>
          <w:color w:val="auto"/>
          <w:sz w:val="22"/>
          <w:szCs w:val="22"/>
          <w:lang w:val="es-ES"/>
        </w:rPr>
        <w:t>Integración</w:t>
      </w:r>
      <w:r w:rsidRPr="005535FC">
        <w:rPr>
          <w:rFonts w:ascii="Verdana" w:hAnsi="Verdana" w:cstheme="minorBidi"/>
          <w:i/>
          <w:color w:val="auto"/>
          <w:sz w:val="22"/>
          <w:szCs w:val="22"/>
          <w:lang w:val="es-ES"/>
        </w:rPr>
        <w:t xml:space="preserve"> de </w:t>
      </w:r>
      <w:r w:rsidR="009205DF" w:rsidRPr="005535FC">
        <w:rPr>
          <w:rFonts w:ascii="Verdana" w:hAnsi="Verdana" w:cstheme="minorBidi"/>
          <w:i/>
          <w:color w:val="auto"/>
          <w:sz w:val="22"/>
          <w:szCs w:val="22"/>
          <w:lang w:val="es-ES"/>
        </w:rPr>
        <w:t xml:space="preserve">la Gestión de </w:t>
      </w:r>
      <w:r w:rsidRPr="005535FC">
        <w:rPr>
          <w:rFonts w:ascii="Verdana" w:hAnsi="Verdana" w:cstheme="minorBidi"/>
          <w:i/>
          <w:color w:val="auto"/>
          <w:sz w:val="22"/>
          <w:szCs w:val="22"/>
          <w:lang w:val="es-ES"/>
        </w:rPr>
        <w:t>Cuencas Hidrográficas y Áreas Costeras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</w:t>
      </w:r>
      <w:r w:rsidRPr="005535FC">
        <w:rPr>
          <w:rFonts w:ascii="Verdana" w:hAnsi="Verdana" w:cstheme="minorBidi"/>
          <w:i/>
          <w:color w:val="auto"/>
          <w:sz w:val="22"/>
          <w:szCs w:val="22"/>
          <w:lang w:val="es-ES"/>
        </w:rPr>
        <w:t xml:space="preserve">en los Pequeños Estados Insulares </w:t>
      </w:r>
      <w:r w:rsidR="009205DF" w:rsidRPr="005535FC">
        <w:rPr>
          <w:rFonts w:ascii="Verdana" w:hAnsi="Verdana" w:cstheme="minorBidi"/>
          <w:i/>
          <w:color w:val="auto"/>
          <w:sz w:val="22"/>
          <w:szCs w:val="22"/>
          <w:lang w:val="es-ES"/>
        </w:rPr>
        <w:t>en Desarrollo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(IWCAM, por sus siglas en inglés) del FMAM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, así como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herramientas de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capacitación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en línea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con universidades (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cuya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sostenibilidad puede 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fortalecerse mediante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la c</w:t>
      </w:r>
      <w:r w:rsidR="009205DF" w:rsidRPr="005535FC">
        <w:rPr>
          <w:rFonts w:ascii="Verdana" w:hAnsi="Verdana" w:cstheme="minorBidi"/>
          <w:color w:val="auto"/>
          <w:sz w:val="22"/>
          <w:szCs w:val="22"/>
          <w:lang w:val="es-ES"/>
        </w:rPr>
        <w:t>olaboración con otros proyectos)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. 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El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PAC 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del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PNUMA también ha apoyado el trabajo sobre 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información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del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agua en Barbados y Granada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, así como un 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>SIG para el sector marítimo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. Se hace referencia al hecho de que la convención regional 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>d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el Mar Caribe preparará un informe sobre el estado de una serie de 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temas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en el Caribe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y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, por lo tanto, 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se puede construir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una buena sinergia con el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lastRenderedPageBreak/>
        <w:t xml:space="preserve">proyecto propuesto. También se mencionó que el </w:t>
      </w:r>
      <w:r w:rsidR="00CE21C2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PAC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está a punto de empezar a apoyar proyectos 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sobre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aguas residuales y servicios </w:t>
      </w:r>
      <w:proofErr w:type="spellStart"/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ecosist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>émicos</w:t>
      </w:r>
      <w:proofErr w:type="spellEnd"/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en Panamá y Trinidad y Tobago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; </w:t>
      </w:r>
      <w:r w:rsidR="00AB52DD" w:rsidRPr="005535FC">
        <w:rPr>
          <w:rFonts w:ascii="Verdana" w:hAnsi="Verdana" w:cstheme="minorBidi"/>
          <w:color w:val="auto"/>
          <w:sz w:val="22"/>
          <w:szCs w:val="22"/>
          <w:lang w:val="es-ES"/>
        </w:rPr>
        <w:t>e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sos serían 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>proyectos piloto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para </w:t>
      </w:r>
      <w:r w:rsidR="00AB52DD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brindar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a los tomadores de decisiones una herramienta para 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>evaluar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diferentes opciones </w:t>
      </w:r>
      <w:r w:rsidR="00AB52DD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en el momento de realizar 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>inversiones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en el sector de</w:t>
      </w:r>
      <w:r w:rsidR="00965DE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aguas residuales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.</w:t>
      </w:r>
    </w:p>
    <w:p w:rsidR="00965DEF" w:rsidRPr="005535FC" w:rsidRDefault="00965DEF" w:rsidP="005535FC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22"/>
          <w:szCs w:val="22"/>
          <w:lang w:val="es-ES"/>
        </w:rPr>
      </w:pPr>
    </w:p>
    <w:p w:rsidR="0093213F" w:rsidRPr="005535FC" w:rsidRDefault="008664C1" w:rsidP="005535FC">
      <w:pPr>
        <w:pStyle w:val="Default"/>
        <w:numPr>
          <w:ilvl w:val="0"/>
          <w:numId w:val="6"/>
        </w:numPr>
        <w:spacing w:line="276" w:lineRule="auto"/>
        <w:jc w:val="both"/>
        <w:rPr>
          <w:rFonts w:ascii="Verdana" w:hAnsi="Verdana" w:cstheme="minorBidi"/>
          <w:color w:val="auto"/>
          <w:sz w:val="22"/>
          <w:szCs w:val="22"/>
          <w:lang w:val="es-ES"/>
        </w:rPr>
      </w:pP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También está por comenzar u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n proyecto del FMAM en Belice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enfocado a mejorar la información ambiental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>. Además</w:t>
      </w:r>
      <w:r w:rsidR="00AB52DD" w:rsidRPr="005535FC">
        <w:rPr>
          <w:rFonts w:ascii="Verdana" w:hAnsi="Verdana" w:cstheme="minorBidi"/>
          <w:color w:val="auto"/>
          <w:sz w:val="22"/>
          <w:szCs w:val="22"/>
          <w:lang w:val="es-ES"/>
        </w:rPr>
        <w:t>,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se indicó que el proyecto propuesto debe utilizar y basarse (</w:t>
      </w:r>
      <w:r w:rsidR="00AB52DD" w:rsidRPr="005535FC">
        <w:rPr>
          <w:rFonts w:ascii="Verdana" w:hAnsi="Verdana" w:cstheme="minorBidi"/>
          <w:color w:val="auto"/>
          <w:sz w:val="22"/>
          <w:szCs w:val="22"/>
          <w:lang w:val="es-ES"/>
        </w:rPr>
        <w:t>más que so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lo tomar en cuenta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) </w:t>
      </w:r>
      <w:r w:rsidR="00AB52DD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en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el 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conjunto básico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de indicadores 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de </w:t>
      </w: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la 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>CARICOM.</w:t>
      </w:r>
    </w:p>
    <w:p w:rsidR="008664C1" w:rsidRPr="005535FC" w:rsidRDefault="008664C1" w:rsidP="005535FC">
      <w:pPr>
        <w:pStyle w:val="Default"/>
        <w:spacing w:line="276" w:lineRule="auto"/>
        <w:jc w:val="both"/>
        <w:rPr>
          <w:rFonts w:ascii="Verdana" w:hAnsi="Verdana" w:cstheme="minorBidi"/>
          <w:color w:val="auto"/>
          <w:sz w:val="22"/>
          <w:szCs w:val="22"/>
          <w:lang w:val="es-ES"/>
        </w:rPr>
      </w:pPr>
    </w:p>
    <w:p w:rsidR="0093213F" w:rsidRPr="005535FC" w:rsidRDefault="00AB52DD" w:rsidP="005535FC">
      <w:pPr>
        <w:pStyle w:val="Default"/>
        <w:numPr>
          <w:ilvl w:val="0"/>
          <w:numId w:val="6"/>
        </w:numPr>
        <w:spacing w:line="276" w:lineRule="auto"/>
        <w:jc w:val="both"/>
        <w:rPr>
          <w:rFonts w:ascii="Verdana" w:hAnsi="Verdana" w:cstheme="minorBidi"/>
          <w:color w:val="auto"/>
          <w:sz w:val="22"/>
          <w:szCs w:val="22"/>
          <w:lang w:val="es-ES"/>
        </w:rPr>
      </w:pPr>
      <w:r w:rsidRPr="005535FC">
        <w:rPr>
          <w:rFonts w:ascii="Verdana" w:hAnsi="Verdana" w:cstheme="minorBidi"/>
          <w:color w:val="auto"/>
          <w:sz w:val="22"/>
          <w:szCs w:val="22"/>
          <w:lang w:val="es-ES"/>
        </w:rPr>
        <w:t>Se ha subrayado l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>a importancia de fortalecer la recopilación de datos sobre desarrollo sostenible en el proceso preparatorio para la Conferencia de las Naciones Unidas sobre Pequeños Estados Insulares en Desarrollo (</w:t>
      </w:r>
      <w:r w:rsidR="008664C1" w:rsidRPr="005535FC">
        <w:rPr>
          <w:rFonts w:ascii="Verdana" w:hAnsi="Verdana" w:cstheme="minorBidi"/>
          <w:color w:val="auto"/>
          <w:sz w:val="22"/>
          <w:szCs w:val="22"/>
          <w:lang w:val="es-ES"/>
        </w:rPr>
        <w:t>PEID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>)</w:t>
      </w:r>
      <w:r w:rsidR="008664C1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de 2014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>. Se hizo referencia a los párrafos 143 a 149 de la Reunión Preparatoria Inte</w:t>
      </w:r>
      <w:r w:rsidR="008664C1" w:rsidRPr="005535FC">
        <w:rPr>
          <w:rFonts w:ascii="Verdana" w:hAnsi="Verdana" w:cstheme="minorBidi"/>
          <w:color w:val="auto"/>
          <w:sz w:val="22"/>
          <w:szCs w:val="22"/>
          <w:lang w:val="es-ES"/>
        </w:rPr>
        <w:t>rregional celebrada en Barbados en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 agosto de 2013; por ejemplo, </w:t>
      </w:r>
      <w:r w:rsidR="008664C1" w:rsidRPr="005535FC">
        <w:rPr>
          <w:rFonts w:ascii="Verdana" w:hAnsi="Verdana" w:cstheme="minorBidi"/>
          <w:color w:val="auto"/>
          <w:sz w:val="22"/>
          <w:szCs w:val="22"/>
          <w:lang w:val="es-ES"/>
        </w:rPr>
        <w:t xml:space="preserve">el 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>párr</w:t>
      </w:r>
      <w:r w:rsidR="008664C1" w:rsidRPr="005535FC">
        <w:rPr>
          <w:rFonts w:ascii="Verdana" w:hAnsi="Verdana" w:cstheme="minorBidi"/>
          <w:color w:val="auto"/>
          <w:sz w:val="22"/>
          <w:szCs w:val="22"/>
          <w:lang w:val="es-ES"/>
        </w:rPr>
        <w:t>afo 144 establece</w:t>
      </w:r>
      <w:r w:rsidR="0093213F" w:rsidRPr="005535FC">
        <w:rPr>
          <w:rFonts w:ascii="Verdana" w:hAnsi="Verdana" w:cstheme="minorBidi"/>
          <w:color w:val="auto"/>
          <w:sz w:val="22"/>
          <w:szCs w:val="22"/>
          <w:lang w:val="es-ES"/>
        </w:rPr>
        <w:t>:</w:t>
      </w:r>
    </w:p>
    <w:p w:rsidR="0093213F" w:rsidRPr="005535FC" w:rsidRDefault="0093213F" w:rsidP="005535FC">
      <w:pPr>
        <w:pStyle w:val="Default"/>
        <w:jc w:val="both"/>
        <w:rPr>
          <w:rFonts w:ascii="Verdana" w:hAnsi="Verdana"/>
          <w:b/>
          <w:lang w:val="es-ES"/>
        </w:rPr>
      </w:pPr>
    </w:p>
    <w:p w:rsidR="0093213F" w:rsidRPr="005535FC" w:rsidRDefault="0093213F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>"Hacemos un llamado para el fortalecimiento de los sistemas de datos y las iniciativas de colaboración</w:t>
      </w:r>
      <w:r w:rsidR="00AB52DD" w:rsidRPr="005535FC">
        <w:rPr>
          <w:rFonts w:ascii="Verdana" w:hAnsi="Verdana"/>
          <w:lang w:val="es-ES"/>
        </w:rPr>
        <w:t>,</w:t>
      </w:r>
      <w:r w:rsidRPr="005535FC">
        <w:rPr>
          <w:rFonts w:ascii="Verdana" w:hAnsi="Verdana"/>
          <w:lang w:val="es-ES"/>
        </w:rPr>
        <w:t xml:space="preserve"> </w:t>
      </w:r>
      <w:r w:rsidR="00C67E1C" w:rsidRPr="005535FC">
        <w:rPr>
          <w:rFonts w:ascii="Verdana" w:hAnsi="Verdana"/>
          <w:lang w:val="es-ES"/>
        </w:rPr>
        <w:t>donde exista</w:t>
      </w:r>
      <w:r w:rsidRPr="005535FC">
        <w:rPr>
          <w:rFonts w:ascii="Verdana" w:hAnsi="Verdana"/>
          <w:lang w:val="es-ES"/>
        </w:rPr>
        <w:t>n</w:t>
      </w:r>
      <w:r w:rsidR="00AB52DD" w:rsidRPr="005535FC">
        <w:rPr>
          <w:rFonts w:ascii="Verdana" w:hAnsi="Verdana"/>
          <w:lang w:val="es-ES"/>
        </w:rPr>
        <w:t>,</w:t>
      </w:r>
      <w:r w:rsidRPr="005535FC">
        <w:rPr>
          <w:rFonts w:ascii="Verdana" w:hAnsi="Verdana"/>
          <w:lang w:val="es-ES"/>
        </w:rPr>
        <w:t xml:space="preserve"> y para el establecimiento de vínculos y colaboración con las iniciativas existentes. </w:t>
      </w:r>
      <w:r w:rsidR="00C67E1C" w:rsidRPr="005535FC">
        <w:rPr>
          <w:rFonts w:ascii="Verdana" w:hAnsi="Verdana"/>
          <w:lang w:val="es-ES"/>
        </w:rPr>
        <w:t>La p</w:t>
      </w:r>
      <w:r w:rsidRPr="005535FC">
        <w:rPr>
          <w:rFonts w:ascii="Verdana" w:hAnsi="Verdana"/>
          <w:lang w:val="es-ES"/>
        </w:rPr>
        <w:t xml:space="preserve">ropiedad de los datos </w:t>
      </w:r>
      <w:r w:rsidR="00C67E1C" w:rsidRPr="005535FC">
        <w:rPr>
          <w:rFonts w:ascii="Verdana" w:hAnsi="Verdana"/>
          <w:lang w:val="es-ES"/>
        </w:rPr>
        <w:t xml:space="preserve">y la </w:t>
      </w:r>
      <w:r w:rsidRPr="005535FC">
        <w:rPr>
          <w:rFonts w:ascii="Verdana" w:hAnsi="Verdana"/>
          <w:lang w:val="es-ES"/>
        </w:rPr>
        <w:t xml:space="preserve">información </w:t>
      </w:r>
      <w:r w:rsidR="00C67E1C" w:rsidRPr="005535FC">
        <w:rPr>
          <w:rFonts w:ascii="Verdana" w:hAnsi="Verdana"/>
          <w:lang w:val="es-ES"/>
        </w:rPr>
        <w:t xml:space="preserve">que sean </w:t>
      </w:r>
      <w:r w:rsidR="00AB52DD" w:rsidRPr="005535FC">
        <w:rPr>
          <w:rFonts w:ascii="Verdana" w:hAnsi="Verdana"/>
          <w:lang w:val="es-ES"/>
        </w:rPr>
        <w:t xml:space="preserve">recabados </w:t>
      </w:r>
      <w:r w:rsidRPr="005535FC">
        <w:rPr>
          <w:rFonts w:ascii="Verdana" w:hAnsi="Verdana"/>
          <w:lang w:val="es-ES"/>
        </w:rPr>
        <w:t xml:space="preserve">y depositados seguirá </w:t>
      </w:r>
      <w:r w:rsidR="00AB52DD" w:rsidRPr="005535FC">
        <w:rPr>
          <w:rFonts w:ascii="Verdana" w:hAnsi="Verdana"/>
          <w:lang w:val="es-ES"/>
        </w:rPr>
        <w:t xml:space="preserve">residiendo en </w:t>
      </w:r>
      <w:r w:rsidRPr="005535FC">
        <w:rPr>
          <w:rFonts w:ascii="Verdana" w:hAnsi="Verdana"/>
          <w:lang w:val="es-ES"/>
        </w:rPr>
        <w:t xml:space="preserve">los gobiernos de los </w:t>
      </w:r>
      <w:r w:rsidR="00C67E1C" w:rsidRPr="005535FC">
        <w:rPr>
          <w:rFonts w:ascii="Verdana" w:hAnsi="Verdana"/>
          <w:lang w:val="es-ES"/>
        </w:rPr>
        <w:t xml:space="preserve">PEID </w:t>
      </w:r>
      <w:r w:rsidR="00AB52DD" w:rsidRPr="005535FC">
        <w:rPr>
          <w:rFonts w:ascii="Verdana" w:hAnsi="Verdana"/>
          <w:lang w:val="es-ES"/>
        </w:rPr>
        <w:t xml:space="preserve">en </w:t>
      </w:r>
      <w:r w:rsidR="00C67E1C" w:rsidRPr="005535FC">
        <w:rPr>
          <w:rFonts w:ascii="Verdana" w:hAnsi="Verdana"/>
          <w:lang w:val="es-ES"/>
        </w:rPr>
        <w:t>esas regiones"</w:t>
      </w:r>
      <w:r w:rsidRPr="005535FC">
        <w:rPr>
          <w:rFonts w:ascii="Verdana" w:hAnsi="Verdana"/>
          <w:lang w:val="es-ES"/>
        </w:rPr>
        <w:t>.</w:t>
      </w:r>
    </w:p>
    <w:p w:rsidR="00C67E1C" w:rsidRPr="005535FC" w:rsidRDefault="00C67E1C" w:rsidP="005535FC">
      <w:pPr>
        <w:pStyle w:val="Default"/>
        <w:jc w:val="both"/>
        <w:rPr>
          <w:rFonts w:ascii="Verdana" w:hAnsi="Verdana"/>
          <w:b/>
        </w:rPr>
      </w:pPr>
    </w:p>
    <w:p w:rsidR="0093213F" w:rsidRPr="005535FC" w:rsidRDefault="00A25A2D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>En este sentido</w:t>
      </w:r>
      <w:r w:rsidR="0093213F" w:rsidRPr="005535FC">
        <w:rPr>
          <w:rFonts w:ascii="Verdana" w:hAnsi="Verdana"/>
          <w:lang w:val="es-ES"/>
        </w:rPr>
        <w:t xml:space="preserve">, los participantes señalaron que los sistemas oficiales de recolección de datos en la región a menudo no incluyen componentes </w:t>
      </w:r>
      <w:r w:rsidRPr="005535FC">
        <w:rPr>
          <w:rFonts w:ascii="Verdana" w:hAnsi="Verdana"/>
          <w:lang w:val="es-ES"/>
        </w:rPr>
        <w:t xml:space="preserve">o recursos </w:t>
      </w:r>
      <w:r w:rsidR="0093213F" w:rsidRPr="005535FC">
        <w:rPr>
          <w:rFonts w:ascii="Verdana" w:hAnsi="Verdana"/>
          <w:lang w:val="es-ES"/>
        </w:rPr>
        <w:t xml:space="preserve">significativos </w:t>
      </w:r>
      <w:r w:rsidRPr="005535FC">
        <w:rPr>
          <w:rFonts w:ascii="Verdana" w:hAnsi="Verdana"/>
          <w:lang w:val="es-ES"/>
        </w:rPr>
        <w:t>para recopilar, administrar</w:t>
      </w:r>
      <w:r w:rsidR="0093213F" w:rsidRPr="005535FC">
        <w:rPr>
          <w:rFonts w:ascii="Verdana" w:hAnsi="Verdana"/>
          <w:lang w:val="es-ES"/>
        </w:rPr>
        <w:t xml:space="preserve">, </w:t>
      </w:r>
      <w:r w:rsidRPr="005535FC">
        <w:rPr>
          <w:rFonts w:ascii="Verdana" w:hAnsi="Verdana"/>
          <w:lang w:val="es-ES"/>
        </w:rPr>
        <w:t>cartografiar, presentar</w:t>
      </w:r>
      <w:r w:rsidR="0093213F" w:rsidRPr="005535FC">
        <w:rPr>
          <w:rFonts w:ascii="Verdana" w:hAnsi="Verdana"/>
          <w:lang w:val="es-ES"/>
        </w:rPr>
        <w:t xml:space="preserve"> y u</w:t>
      </w:r>
      <w:r w:rsidRPr="005535FC">
        <w:rPr>
          <w:rFonts w:ascii="Verdana" w:hAnsi="Verdana"/>
          <w:lang w:val="es-ES"/>
        </w:rPr>
        <w:t xml:space="preserve">tilizar </w:t>
      </w:r>
      <w:r w:rsidR="0093213F" w:rsidRPr="005535FC">
        <w:rPr>
          <w:rFonts w:ascii="Verdana" w:hAnsi="Verdana"/>
          <w:lang w:val="es-ES"/>
        </w:rPr>
        <w:t>los datos ambienta</w:t>
      </w:r>
      <w:r w:rsidR="00913007" w:rsidRPr="005535FC">
        <w:rPr>
          <w:rFonts w:ascii="Verdana" w:hAnsi="Verdana"/>
          <w:lang w:val="es-ES"/>
        </w:rPr>
        <w:t>les de una manera significativa</w:t>
      </w:r>
      <w:r w:rsidR="00AB52DD" w:rsidRPr="005535FC">
        <w:rPr>
          <w:rFonts w:ascii="Verdana" w:hAnsi="Verdana"/>
          <w:lang w:val="es-ES"/>
        </w:rPr>
        <w:t>;</w:t>
      </w:r>
      <w:r w:rsidR="0093213F" w:rsidRPr="005535FC">
        <w:rPr>
          <w:rFonts w:ascii="Verdana" w:hAnsi="Verdana"/>
          <w:lang w:val="es-ES"/>
        </w:rPr>
        <w:t xml:space="preserve"> que muchos países de la región están clasificados como </w:t>
      </w:r>
      <w:r w:rsidR="00913007" w:rsidRPr="005535FC">
        <w:rPr>
          <w:rFonts w:ascii="Verdana" w:hAnsi="Verdana"/>
          <w:lang w:val="es-ES"/>
        </w:rPr>
        <w:t>de ingreso medio</w:t>
      </w:r>
      <w:r w:rsidR="0093213F" w:rsidRPr="005535FC">
        <w:rPr>
          <w:rFonts w:ascii="Verdana" w:hAnsi="Verdana"/>
          <w:lang w:val="es-ES"/>
        </w:rPr>
        <w:t xml:space="preserve">, lo que limita la </w:t>
      </w:r>
      <w:r w:rsidR="00CE21C2" w:rsidRPr="005535FC">
        <w:rPr>
          <w:rFonts w:ascii="Verdana" w:hAnsi="Verdana"/>
          <w:lang w:val="es-ES"/>
        </w:rPr>
        <w:t>ayuda</w:t>
      </w:r>
      <w:r w:rsidR="00AB52DD" w:rsidRPr="005535FC">
        <w:rPr>
          <w:rFonts w:ascii="Verdana" w:hAnsi="Verdana"/>
          <w:lang w:val="es-ES"/>
        </w:rPr>
        <w:t>;</w:t>
      </w:r>
      <w:r w:rsidR="0093213F" w:rsidRPr="005535FC">
        <w:rPr>
          <w:rFonts w:ascii="Verdana" w:hAnsi="Verdana"/>
          <w:lang w:val="es-ES"/>
        </w:rPr>
        <w:t xml:space="preserve"> y que </w:t>
      </w:r>
      <w:r w:rsidR="00AB52DD" w:rsidRPr="005535FC">
        <w:rPr>
          <w:rFonts w:ascii="Verdana" w:hAnsi="Verdana"/>
          <w:lang w:val="es-ES"/>
        </w:rPr>
        <w:t xml:space="preserve">existen </w:t>
      </w:r>
      <w:r w:rsidR="00913007" w:rsidRPr="005535FC">
        <w:rPr>
          <w:rFonts w:ascii="Verdana" w:hAnsi="Verdana"/>
          <w:lang w:val="es-ES"/>
        </w:rPr>
        <w:t xml:space="preserve">problemas </w:t>
      </w:r>
      <w:r w:rsidR="0093213F" w:rsidRPr="005535FC">
        <w:rPr>
          <w:rFonts w:ascii="Verdana" w:hAnsi="Verdana"/>
          <w:lang w:val="es-ES"/>
        </w:rPr>
        <w:t xml:space="preserve">de propiedad y disposición </w:t>
      </w:r>
      <w:r w:rsidR="00913007" w:rsidRPr="005535FC">
        <w:rPr>
          <w:rFonts w:ascii="Verdana" w:hAnsi="Verdana"/>
          <w:lang w:val="es-ES"/>
        </w:rPr>
        <w:t>par</w:t>
      </w:r>
      <w:r w:rsidR="0093213F" w:rsidRPr="005535FC">
        <w:rPr>
          <w:rFonts w:ascii="Verdana" w:hAnsi="Verdana"/>
          <w:lang w:val="es-ES"/>
        </w:rPr>
        <w:t xml:space="preserve">a publicar ciertos datos. </w:t>
      </w:r>
      <w:r w:rsidR="00913007" w:rsidRPr="005535FC">
        <w:rPr>
          <w:rFonts w:ascii="Verdana" w:hAnsi="Verdana"/>
          <w:lang w:val="es-ES"/>
        </w:rPr>
        <w:t>Por otra parte</w:t>
      </w:r>
      <w:r w:rsidR="0093213F" w:rsidRPr="005535FC">
        <w:rPr>
          <w:rFonts w:ascii="Verdana" w:hAnsi="Verdana"/>
          <w:lang w:val="es-ES"/>
        </w:rPr>
        <w:t xml:space="preserve">, se </w:t>
      </w:r>
      <w:r w:rsidR="00913007" w:rsidRPr="005535FC">
        <w:rPr>
          <w:rFonts w:ascii="Verdana" w:hAnsi="Verdana"/>
          <w:lang w:val="es-ES"/>
        </w:rPr>
        <w:t xml:space="preserve">hizo notar </w:t>
      </w:r>
      <w:r w:rsidR="0093213F" w:rsidRPr="005535FC">
        <w:rPr>
          <w:rFonts w:ascii="Verdana" w:hAnsi="Verdana"/>
          <w:lang w:val="es-ES"/>
        </w:rPr>
        <w:t xml:space="preserve">que la CARICOM y algunos gobiernos están desarrollando programas </w:t>
      </w:r>
      <w:r w:rsidR="00913007" w:rsidRPr="005535FC">
        <w:rPr>
          <w:rFonts w:ascii="Verdana" w:hAnsi="Verdana"/>
          <w:lang w:val="es-ES"/>
        </w:rPr>
        <w:t xml:space="preserve">sobre </w:t>
      </w:r>
      <w:r w:rsidR="0093213F" w:rsidRPr="005535FC">
        <w:rPr>
          <w:rFonts w:ascii="Verdana" w:hAnsi="Verdana"/>
          <w:lang w:val="es-ES"/>
        </w:rPr>
        <w:t xml:space="preserve">datos </w:t>
      </w:r>
      <w:r w:rsidR="00913007" w:rsidRPr="005535FC">
        <w:rPr>
          <w:rFonts w:ascii="Verdana" w:hAnsi="Verdana"/>
          <w:lang w:val="es-ES"/>
        </w:rPr>
        <w:t>ambientales</w:t>
      </w:r>
      <w:r w:rsidR="0093213F" w:rsidRPr="005535FC">
        <w:rPr>
          <w:rFonts w:ascii="Verdana" w:hAnsi="Verdana"/>
          <w:lang w:val="es-ES"/>
        </w:rPr>
        <w:t xml:space="preserve">. La </w:t>
      </w:r>
      <w:r w:rsidR="00913007" w:rsidRPr="005535FC">
        <w:rPr>
          <w:rFonts w:ascii="Verdana" w:hAnsi="Verdana"/>
          <w:lang w:val="es-ES"/>
        </w:rPr>
        <w:t xml:space="preserve">actual </w:t>
      </w:r>
      <w:r w:rsidR="0093213F" w:rsidRPr="005535FC">
        <w:rPr>
          <w:rFonts w:ascii="Verdana" w:hAnsi="Verdana"/>
          <w:lang w:val="es-ES"/>
        </w:rPr>
        <w:t xml:space="preserve">iniciativa de asociación debe </w:t>
      </w:r>
      <w:r w:rsidR="00913007" w:rsidRPr="005535FC">
        <w:rPr>
          <w:rFonts w:ascii="Verdana" w:hAnsi="Verdana"/>
          <w:lang w:val="es-ES"/>
        </w:rPr>
        <w:t xml:space="preserve">buscar </w:t>
      </w:r>
      <w:r w:rsidR="0093213F" w:rsidRPr="005535FC">
        <w:rPr>
          <w:rFonts w:ascii="Verdana" w:hAnsi="Verdana"/>
          <w:lang w:val="es-ES"/>
        </w:rPr>
        <w:t>apoyar el posicionamiento sistemático de l</w:t>
      </w:r>
      <w:r w:rsidR="00913007" w:rsidRPr="005535FC">
        <w:rPr>
          <w:rFonts w:ascii="Verdana" w:hAnsi="Verdana"/>
          <w:lang w:val="es-ES"/>
        </w:rPr>
        <w:t>a información ambiental</w:t>
      </w:r>
      <w:r w:rsidR="0093213F" w:rsidRPr="005535FC">
        <w:rPr>
          <w:rFonts w:ascii="Verdana" w:hAnsi="Verdana"/>
          <w:lang w:val="es-ES"/>
        </w:rPr>
        <w:t xml:space="preserve"> al mismo nivel que </w:t>
      </w:r>
      <w:r w:rsidR="00913007" w:rsidRPr="005535FC">
        <w:rPr>
          <w:rFonts w:ascii="Verdana" w:hAnsi="Verdana"/>
          <w:lang w:val="es-ES"/>
        </w:rPr>
        <w:t>la información económica y social</w:t>
      </w:r>
      <w:r w:rsidR="0093213F" w:rsidRPr="005535FC">
        <w:rPr>
          <w:rFonts w:ascii="Verdana" w:hAnsi="Verdana"/>
          <w:lang w:val="es-ES"/>
        </w:rPr>
        <w:t xml:space="preserve"> en el Caribe, </w:t>
      </w:r>
      <w:r w:rsidR="00913007" w:rsidRPr="005535FC">
        <w:rPr>
          <w:rFonts w:ascii="Verdana" w:hAnsi="Verdana"/>
          <w:lang w:val="es-ES"/>
        </w:rPr>
        <w:t xml:space="preserve">así como </w:t>
      </w:r>
      <w:r w:rsidR="0093213F" w:rsidRPr="005535FC">
        <w:rPr>
          <w:rFonts w:ascii="Verdana" w:hAnsi="Verdana"/>
          <w:lang w:val="es-ES"/>
        </w:rPr>
        <w:t xml:space="preserve">la integración de los datos </w:t>
      </w:r>
      <w:r w:rsidR="00913007" w:rsidRPr="005535FC">
        <w:rPr>
          <w:rFonts w:ascii="Verdana" w:hAnsi="Verdana"/>
          <w:lang w:val="es-ES"/>
        </w:rPr>
        <w:t>de los tres ámbitos</w:t>
      </w:r>
      <w:r w:rsidR="0093213F" w:rsidRPr="005535FC">
        <w:rPr>
          <w:rFonts w:ascii="Verdana" w:hAnsi="Verdana"/>
          <w:lang w:val="es-ES"/>
        </w:rPr>
        <w:t xml:space="preserve">, para </w:t>
      </w:r>
      <w:r w:rsidR="00AB52DD" w:rsidRPr="005535FC">
        <w:rPr>
          <w:rFonts w:ascii="Verdana" w:hAnsi="Verdana"/>
          <w:lang w:val="es-ES"/>
        </w:rPr>
        <w:t xml:space="preserve">garantizar </w:t>
      </w:r>
      <w:r w:rsidR="0093213F" w:rsidRPr="005535FC">
        <w:rPr>
          <w:rFonts w:ascii="Verdana" w:hAnsi="Verdana"/>
          <w:lang w:val="es-ES"/>
        </w:rPr>
        <w:t xml:space="preserve">que </w:t>
      </w:r>
      <w:r w:rsidR="00913007" w:rsidRPr="005535FC">
        <w:rPr>
          <w:rFonts w:ascii="Verdana" w:hAnsi="Verdana"/>
          <w:lang w:val="es-ES"/>
        </w:rPr>
        <w:t xml:space="preserve">la información ambiental </w:t>
      </w:r>
      <w:r w:rsidR="00AB52DD" w:rsidRPr="005535FC">
        <w:rPr>
          <w:rFonts w:ascii="Verdana" w:hAnsi="Verdana"/>
          <w:lang w:val="es-ES"/>
        </w:rPr>
        <w:t xml:space="preserve">tenga </w:t>
      </w:r>
      <w:r w:rsidR="00913007" w:rsidRPr="005535FC">
        <w:rPr>
          <w:rFonts w:ascii="Verdana" w:hAnsi="Verdana"/>
          <w:lang w:val="es-ES"/>
        </w:rPr>
        <w:t xml:space="preserve">un impacto sobre la </w:t>
      </w:r>
      <w:r w:rsidR="0093213F" w:rsidRPr="005535FC">
        <w:rPr>
          <w:rFonts w:ascii="Verdana" w:hAnsi="Verdana"/>
          <w:lang w:val="es-ES"/>
        </w:rPr>
        <w:t>planificación de</w:t>
      </w:r>
      <w:r w:rsidR="00913007" w:rsidRPr="005535FC">
        <w:rPr>
          <w:rFonts w:ascii="Verdana" w:hAnsi="Verdana"/>
          <w:lang w:val="es-ES"/>
        </w:rPr>
        <w:t>l</w:t>
      </w:r>
      <w:r w:rsidR="0093213F" w:rsidRPr="005535FC">
        <w:rPr>
          <w:rFonts w:ascii="Verdana" w:hAnsi="Verdana"/>
          <w:lang w:val="es-ES"/>
        </w:rPr>
        <w:t xml:space="preserve"> desarrollo </w:t>
      </w:r>
      <w:r w:rsidR="00913007" w:rsidRPr="005535FC">
        <w:rPr>
          <w:rFonts w:ascii="Verdana" w:hAnsi="Verdana"/>
          <w:lang w:val="es-ES"/>
        </w:rPr>
        <w:t xml:space="preserve">fundamental </w:t>
      </w:r>
      <w:r w:rsidR="0093213F" w:rsidRPr="005535FC">
        <w:rPr>
          <w:rFonts w:ascii="Verdana" w:hAnsi="Verdana"/>
          <w:lang w:val="es-ES"/>
        </w:rPr>
        <w:t>en la región.</w:t>
      </w:r>
    </w:p>
    <w:p w:rsidR="0093213F" w:rsidRPr="005535FC" w:rsidRDefault="00AB52DD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>Asimismo, s</w:t>
      </w:r>
      <w:r w:rsidR="0093213F" w:rsidRPr="005535FC">
        <w:rPr>
          <w:rFonts w:ascii="Verdana" w:hAnsi="Verdana"/>
          <w:lang w:val="es-ES"/>
        </w:rPr>
        <w:t xml:space="preserve">e señaló que </w:t>
      </w:r>
      <w:r w:rsidR="004A3F5D" w:rsidRPr="005535FC">
        <w:rPr>
          <w:rFonts w:ascii="Verdana" w:hAnsi="Verdana"/>
          <w:lang w:val="es-ES"/>
        </w:rPr>
        <w:t xml:space="preserve">debe considerarse el presentar </w:t>
      </w:r>
      <w:r w:rsidR="0093213F" w:rsidRPr="005535FC">
        <w:rPr>
          <w:rFonts w:ascii="Verdana" w:hAnsi="Verdana"/>
          <w:lang w:val="es-ES"/>
        </w:rPr>
        <w:t xml:space="preserve">la información ambiental </w:t>
      </w:r>
      <w:r w:rsidR="004A3F5D" w:rsidRPr="005535FC">
        <w:rPr>
          <w:rFonts w:ascii="Verdana" w:hAnsi="Verdana"/>
          <w:lang w:val="es-ES"/>
        </w:rPr>
        <w:t xml:space="preserve">en forma adecuada </w:t>
      </w:r>
      <w:r w:rsidR="0093213F" w:rsidRPr="005535FC">
        <w:rPr>
          <w:rFonts w:ascii="Verdana" w:hAnsi="Verdana"/>
          <w:lang w:val="es-ES"/>
        </w:rPr>
        <w:t>para diferentes públicos</w:t>
      </w:r>
      <w:r w:rsidR="004A3F5D" w:rsidRPr="005535FC">
        <w:rPr>
          <w:rFonts w:ascii="Verdana" w:hAnsi="Verdana"/>
          <w:lang w:val="es-ES"/>
        </w:rPr>
        <w:t>,</w:t>
      </w:r>
      <w:r w:rsidR="0093213F" w:rsidRPr="005535FC">
        <w:rPr>
          <w:rFonts w:ascii="Verdana" w:hAnsi="Verdana"/>
          <w:lang w:val="es-ES"/>
        </w:rPr>
        <w:t xml:space="preserve"> en particular para los tomadores de decisiones que pueden no tener una comprensión </w:t>
      </w:r>
      <w:r w:rsidR="0093213F" w:rsidRPr="005535FC">
        <w:rPr>
          <w:rFonts w:ascii="Verdana" w:hAnsi="Verdana"/>
          <w:lang w:val="es-ES"/>
        </w:rPr>
        <w:lastRenderedPageBreak/>
        <w:t xml:space="preserve">inmediata de lo que significa </w:t>
      </w:r>
      <w:r w:rsidR="004A3F5D" w:rsidRPr="005535FC">
        <w:rPr>
          <w:rFonts w:ascii="Verdana" w:hAnsi="Verdana"/>
          <w:lang w:val="es-ES"/>
        </w:rPr>
        <w:t>la información ambiental</w:t>
      </w:r>
      <w:r w:rsidR="0093213F" w:rsidRPr="005535FC">
        <w:rPr>
          <w:rFonts w:ascii="Verdana" w:hAnsi="Verdana"/>
          <w:lang w:val="es-ES"/>
        </w:rPr>
        <w:t>, incluso en</w:t>
      </w:r>
      <w:r w:rsidR="004A3F5D" w:rsidRPr="005535FC">
        <w:rPr>
          <w:rFonts w:ascii="Verdana" w:hAnsi="Verdana"/>
          <w:lang w:val="es-ES"/>
        </w:rPr>
        <w:t xml:space="preserve"> términos sociales y económicos</w:t>
      </w:r>
      <w:r w:rsidR="0093213F" w:rsidRPr="005535FC">
        <w:rPr>
          <w:rFonts w:ascii="Verdana" w:hAnsi="Verdana"/>
          <w:lang w:val="es-ES"/>
        </w:rPr>
        <w:t xml:space="preserve">. En este sentido, </w:t>
      </w:r>
      <w:r w:rsidR="004A3F5D" w:rsidRPr="005535FC">
        <w:rPr>
          <w:rFonts w:ascii="Verdana" w:hAnsi="Verdana"/>
          <w:lang w:val="es-ES"/>
        </w:rPr>
        <w:t xml:space="preserve">deben explorarse </w:t>
      </w:r>
      <w:r w:rsidR="0093213F" w:rsidRPr="005535FC">
        <w:rPr>
          <w:rFonts w:ascii="Verdana" w:hAnsi="Verdana"/>
          <w:lang w:val="es-ES"/>
        </w:rPr>
        <w:t xml:space="preserve">vínculos con los medios de comunicación bajo la iniciativa de </w:t>
      </w:r>
      <w:r w:rsidR="004A3F5D" w:rsidRPr="005535FC">
        <w:rPr>
          <w:rFonts w:ascii="Verdana" w:hAnsi="Verdana"/>
          <w:lang w:val="es-ES"/>
        </w:rPr>
        <w:t>alianzas</w:t>
      </w:r>
      <w:r w:rsidR="0093213F" w:rsidRPr="005535FC">
        <w:rPr>
          <w:rFonts w:ascii="Verdana" w:hAnsi="Verdana"/>
          <w:lang w:val="es-ES"/>
        </w:rPr>
        <w:t xml:space="preserve">, así como mecanismos </w:t>
      </w:r>
      <w:r w:rsidRPr="005535FC">
        <w:rPr>
          <w:rFonts w:ascii="Verdana" w:hAnsi="Verdana"/>
          <w:lang w:val="es-ES"/>
        </w:rPr>
        <w:t>de concientización pública</w:t>
      </w:r>
      <w:r w:rsidR="0093213F" w:rsidRPr="005535FC">
        <w:rPr>
          <w:rFonts w:ascii="Verdana" w:hAnsi="Verdana"/>
          <w:lang w:val="es-ES"/>
        </w:rPr>
        <w:t xml:space="preserve"> que estimular</w:t>
      </w:r>
      <w:r w:rsidR="004A3F5D" w:rsidRPr="005535FC">
        <w:rPr>
          <w:rFonts w:ascii="Verdana" w:hAnsi="Verdana"/>
          <w:lang w:val="es-ES"/>
        </w:rPr>
        <w:t>ía</w:t>
      </w:r>
      <w:r w:rsidR="0093213F" w:rsidRPr="005535FC">
        <w:rPr>
          <w:rFonts w:ascii="Verdana" w:hAnsi="Verdana"/>
          <w:lang w:val="es-ES"/>
        </w:rPr>
        <w:t xml:space="preserve"> la acción de los responsables </w:t>
      </w:r>
      <w:r w:rsidR="004A3F5D" w:rsidRPr="005535FC">
        <w:rPr>
          <w:rFonts w:ascii="Verdana" w:hAnsi="Verdana"/>
          <w:lang w:val="es-ES"/>
        </w:rPr>
        <w:t>de la formulación de política</w:t>
      </w:r>
      <w:r w:rsidR="0093213F" w:rsidRPr="005535FC">
        <w:rPr>
          <w:rFonts w:ascii="Verdana" w:hAnsi="Verdana"/>
          <w:lang w:val="es-ES"/>
        </w:rPr>
        <w:t xml:space="preserve">s. </w:t>
      </w:r>
      <w:r w:rsidR="004A3F5D" w:rsidRPr="005535FC">
        <w:rPr>
          <w:rFonts w:ascii="Verdana" w:hAnsi="Verdana"/>
          <w:lang w:val="es-ES"/>
        </w:rPr>
        <w:t>También podría considerarse incorporar</w:t>
      </w:r>
      <w:r w:rsidR="0093213F" w:rsidRPr="005535FC">
        <w:rPr>
          <w:rFonts w:ascii="Verdana" w:hAnsi="Verdana"/>
          <w:lang w:val="es-ES"/>
        </w:rPr>
        <w:t xml:space="preserve"> aspectos de valoración económica, ya que a menudo es difícil convencer a quienes toman las decisiones a tomar medidas en materia ambiental a</w:t>
      </w:r>
      <w:r w:rsidR="004A3F5D" w:rsidRPr="005535FC">
        <w:rPr>
          <w:rFonts w:ascii="Verdana" w:hAnsi="Verdana"/>
          <w:lang w:val="es-ES"/>
        </w:rPr>
        <w:t xml:space="preserve"> menos que el impacto se </w:t>
      </w:r>
      <w:r w:rsidR="003B3C6D" w:rsidRPr="005535FC">
        <w:rPr>
          <w:rFonts w:ascii="Verdana" w:hAnsi="Verdana"/>
          <w:lang w:val="es-ES"/>
        </w:rPr>
        <w:t xml:space="preserve">refleje en </w:t>
      </w:r>
      <w:r w:rsidR="0093213F" w:rsidRPr="005535FC">
        <w:rPr>
          <w:rFonts w:ascii="Verdana" w:hAnsi="Verdana"/>
          <w:lang w:val="es-ES"/>
        </w:rPr>
        <w:t>términos económicos.</w:t>
      </w:r>
    </w:p>
    <w:p w:rsidR="0093213F" w:rsidRPr="005535FC" w:rsidRDefault="006B0053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>También se recom</w:t>
      </w:r>
      <w:r w:rsidR="0093213F" w:rsidRPr="005535FC">
        <w:rPr>
          <w:rFonts w:ascii="Verdana" w:hAnsi="Verdana"/>
          <w:lang w:val="es-ES"/>
        </w:rPr>
        <w:t>end</w:t>
      </w:r>
      <w:r w:rsidRPr="005535FC">
        <w:rPr>
          <w:rFonts w:ascii="Verdana" w:hAnsi="Verdana"/>
          <w:lang w:val="es-ES"/>
        </w:rPr>
        <w:t>ó</w:t>
      </w:r>
      <w:r w:rsidR="0093213F" w:rsidRPr="005535FC">
        <w:rPr>
          <w:rFonts w:ascii="Verdana" w:hAnsi="Verdana"/>
          <w:lang w:val="es-ES"/>
        </w:rPr>
        <w:t xml:space="preserve"> </w:t>
      </w:r>
      <w:r w:rsidRPr="005535FC">
        <w:rPr>
          <w:rFonts w:ascii="Verdana" w:hAnsi="Verdana"/>
          <w:lang w:val="es-ES"/>
        </w:rPr>
        <w:t xml:space="preserve">considerar </w:t>
      </w:r>
      <w:r w:rsidR="0093213F" w:rsidRPr="005535FC">
        <w:rPr>
          <w:rFonts w:ascii="Verdana" w:hAnsi="Verdana"/>
          <w:lang w:val="es-ES"/>
        </w:rPr>
        <w:t xml:space="preserve">los vínculos entre la iniciativa </w:t>
      </w:r>
      <w:r w:rsidR="00691CDA" w:rsidRPr="005535FC">
        <w:rPr>
          <w:rFonts w:ascii="Verdana" w:hAnsi="Verdana"/>
          <w:lang w:val="es-ES"/>
        </w:rPr>
        <w:t>propuesta</w:t>
      </w:r>
      <w:r w:rsidR="0093213F" w:rsidRPr="005535FC">
        <w:rPr>
          <w:rFonts w:ascii="Verdana" w:hAnsi="Verdana"/>
          <w:lang w:val="es-ES"/>
        </w:rPr>
        <w:t xml:space="preserve"> y el seguimiento basado en </w:t>
      </w:r>
      <w:r w:rsidRPr="005535FC">
        <w:rPr>
          <w:rFonts w:ascii="Verdana" w:hAnsi="Verdana"/>
          <w:lang w:val="es-ES"/>
        </w:rPr>
        <w:t>resultados en la región</w:t>
      </w:r>
      <w:r w:rsidR="0093213F" w:rsidRPr="005535FC">
        <w:rPr>
          <w:rFonts w:ascii="Verdana" w:hAnsi="Verdana"/>
          <w:lang w:val="es-ES"/>
        </w:rPr>
        <w:t>, así como los vínculos con las instituciones de financiación del desarrollo, para l</w:t>
      </w:r>
      <w:r w:rsidRPr="005535FC">
        <w:rPr>
          <w:rFonts w:ascii="Verdana" w:hAnsi="Verdana"/>
          <w:lang w:val="es-ES"/>
        </w:rPr>
        <w:t>o</w:t>
      </w:r>
      <w:r w:rsidR="0093213F" w:rsidRPr="005535FC">
        <w:rPr>
          <w:rFonts w:ascii="Verdana" w:hAnsi="Verdana"/>
          <w:lang w:val="es-ES"/>
        </w:rPr>
        <w:t xml:space="preserve">s </w:t>
      </w:r>
      <w:r w:rsidRPr="005535FC">
        <w:rPr>
          <w:rFonts w:ascii="Verdana" w:hAnsi="Verdana"/>
          <w:lang w:val="es-ES"/>
        </w:rPr>
        <w:t xml:space="preserve">que </w:t>
      </w:r>
      <w:r w:rsidR="0093213F" w:rsidRPr="005535FC">
        <w:rPr>
          <w:rFonts w:ascii="Verdana" w:hAnsi="Verdana"/>
          <w:lang w:val="es-ES"/>
        </w:rPr>
        <w:t xml:space="preserve">los datos ambientales son fundamentales a fin de </w:t>
      </w:r>
      <w:r w:rsidR="004700F3" w:rsidRPr="005535FC">
        <w:rPr>
          <w:rFonts w:ascii="Verdana" w:hAnsi="Verdana"/>
          <w:lang w:val="es-ES"/>
        </w:rPr>
        <w:t xml:space="preserve">vigilar </w:t>
      </w:r>
      <w:r w:rsidR="0093213F" w:rsidRPr="005535FC">
        <w:rPr>
          <w:rFonts w:ascii="Verdana" w:hAnsi="Verdana"/>
          <w:lang w:val="es-ES"/>
        </w:rPr>
        <w:t xml:space="preserve">y evaluar los impactos de sus proyectos. </w:t>
      </w:r>
      <w:r w:rsidRPr="005535FC">
        <w:rPr>
          <w:rFonts w:ascii="Verdana" w:hAnsi="Verdana"/>
          <w:lang w:val="es-ES"/>
        </w:rPr>
        <w:t>Además</w:t>
      </w:r>
      <w:r w:rsidR="0093213F" w:rsidRPr="005535FC">
        <w:rPr>
          <w:rFonts w:ascii="Verdana" w:hAnsi="Verdana"/>
          <w:lang w:val="es-ES"/>
        </w:rPr>
        <w:t xml:space="preserve">, se señaló que la información sobre temas tales como </w:t>
      </w:r>
      <w:r w:rsidRPr="005535FC">
        <w:rPr>
          <w:rFonts w:ascii="Verdana" w:hAnsi="Verdana"/>
          <w:lang w:val="es-ES"/>
        </w:rPr>
        <w:t xml:space="preserve">la huella </w:t>
      </w:r>
      <w:r w:rsidR="0093213F" w:rsidRPr="005535FC">
        <w:rPr>
          <w:rFonts w:ascii="Verdana" w:hAnsi="Verdana"/>
          <w:lang w:val="es-ES"/>
        </w:rPr>
        <w:t>ambiental es</w:t>
      </w:r>
      <w:r w:rsidRPr="005535FC">
        <w:rPr>
          <w:rFonts w:ascii="Verdana" w:hAnsi="Verdana"/>
          <w:lang w:val="es-ES"/>
        </w:rPr>
        <w:t>taba empezando a ser considerada</w:t>
      </w:r>
      <w:r w:rsidR="0093213F" w:rsidRPr="005535FC">
        <w:rPr>
          <w:rFonts w:ascii="Verdana" w:hAnsi="Verdana"/>
          <w:lang w:val="es-ES"/>
        </w:rPr>
        <w:t xml:space="preserve"> por socios </w:t>
      </w:r>
      <w:r w:rsidRPr="005535FC">
        <w:rPr>
          <w:rFonts w:ascii="Verdana" w:hAnsi="Verdana"/>
          <w:lang w:val="es-ES"/>
        </w:rPr>
        <w:t>comerciales</w:t>
      </w:r>
      <w:r w:rsidR="0093213F" w:rsidRPr="005535FC">
        <w:rPr>
          <w:rFonts w:ascii="Verdana" w:hAnsi="Verdana"/>
          <w:lang w:val="es-ES"/>
        </w:rPr>
        <w:t xml:space="preserve"> como la Comisión Europea, y </w:t>
      </w:r>
      <w:r w:rsidRPr="005535FC">
        <w:rPr>
          <w:rFonts w:ascii="Verdana" w:hAnsi="Verdana"/>
          <w:lang w:val="es-ES"/>
        </w:rPr>
        <w:t>sería de importancia desarrollar</w:t>
      </w:r>
      <w:r w:rsidR="0093213F" w:rsidRPr="005535FC">
        <w:rPr>
          <w:rFonts w:ascii="Verdana" w:hAnsi="Verdana"/>
          <w:lang w:val="es-ES"/>
        </w:rPr>
        <w:t xml:space="preserve"> </w:t>
      </w:r>
      <w:r w:rsidRPr="005535FC">
        <w:rPr>
          <w:rFonts w:ascii="Verdana" w:hAnsi="Verdana"/>
          <w:lang w:val="es-ES"/>
        </w:rPr>
        <w:t xml:space="preserve">las </w:t>
      </w:r>
      <w:r w:rsidR="0093213F" w:rsidRPr="005535FC">
        <w:rPr>
          <w:rFonts w:ascii="Verdana" w:hAnsi="Verdana"/>
          <w:lang w:val="es-ES"/>
        </w:rPr>
        <w:t xml:space="preserve">capacidades para recopilar esta información en </w:t>
      </w:r>
      <w:r w:rsidRPr="005535FC">
        <w:rPr>
          <w:rFonts w:ascii="Verdana" w:hAnsi="Verdana"/>
          <w:lang w:val="es-ES"/>
        </w:rPr>
        <w:t xml:space="preserve">los </w:t>
      </w:r>
      <w:r w:rsidR="0093213F" w:rsidRPr="005535FC">
        <w:rPr>
          <w:rFonts w:ascii="Verdana" w:hAnsi="Verdana"/>
          <w:lang w:val="es-ES"/>
        </w:rPr>
        <w:t>países con una alta d</w:t>
      </w:r>
      <w:r w:rsidRPr="005535FC">
        <w:rPr>
          <w:rFonts w:ascii="Verdana" w:hAnsi="Verdana"/>
          <w:lang w:val="es-ES"/>
        </w:rPr>
        <w:t>ependencia de las exportaciones</w:t>
      </w:r>
      <w:r w:rsidR="0093213F" w:rsidRPr="005535FC">
        <w:rPr>
          <w:rFonts w:ascii="Verdana" w:hAnsi="Verdana"/>
          <w:lang w:val="es-ES"/>
        </w:rPr>
        <w:t>.</w:t>
      </w:r>
    </w:p>
    <w:p w:rsidR="0093213F" w:rsidRPr="005535FC" w:rsidRDefault="004700F3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>En</w:t>
      </w:r>
      <w:r w:rsidR="006B0053" w:rsidRPr="005535FC">
        <w:rPr>
          <w:rFonts w:ascii="Verdana" w:hAnsi="Verdana"/>
          <w:lang w:val="es-ES"/>
        </w:rPr>
        <w:t xml:space="preserve"> l</w:t>
      </w:r>
      <w:r w:rsidR="0093213F" w:rsidRPr="005535FC">
        <w:rPr>
          <w:rFonts w:ascii="Verdana" w:hAnsi="Verdana"/>
          <w:lang w:val="es-ES"/>
        </w:rPr>
        <w:t xml:space="preserve">a discusión también </w:t>
      </w:r>
      <w:r w:rsidR="006B0053" w:rsidRPr="005535FC">
        <w:rPr>
          <w:rFonts w:ascii="Verdana" w:hAnsi="Verdana"/>
          <w:lang w:val="es-ES"/>
        </w:rPr>
        <w:t xml:space="preserve">se </w:t>
      </w:r>
      <w:r w:rsidR="0093213F" w:rsidRPr="005535FC">
        <w:rPr>
          <w:rFonts w:ascii="Verdana" w:hAnsi="Verdana"/>
          <w:lang w:val="es-ES"/>
        </w:rPr>
        <w:t>sugir</w:t>
      </w:r>
      <w:r w:rsidR="006B0053" w:rsidRPr="005535FC">
        <w:rPr>
          <w:rFonts w:ascii="Verdana" w:hAnsi="Verdana"/>
          <w:lang w:val="es-ES"/>
        </w:rPr>
        <w:t>ieron</w:t>
      </w:r>
      <w:r w:rsidR="0093213F" w:rsidRPr="005535FC">
        <w:rPr>
          <w:rFonts w:ascii="Verdana" w:hAnsi="Verdana"/>
          <w:lang w:val="es-ES"/>
        </w:rPr>
        <w:t xml:space="preserve"> una serie de áreas tem</w:t>
      </w:r>
      <w:r w:rsidR="006B0053" w:rsidRPr="005535FC">
        <w:rPr>
          <w:rFonts w:ascii="Verdana" w:hAnsi="Verdana"/>
          <w:lang w:val="es-ES"/>
        </w:rPr>
        <w:t>áticas que deben ser considerada</w:t>
      </w:r>
      <w:r w:rsidR="0093213F" w:rsidRPr="005535FC">
        <w:rPr>
          <w:rFonts w:ascii="Verdana" w:hAnsi="Verdana"/>
          <w:lang w:val="es-ES"/>
        </w:rPr>
        <w:t>s para su inc</w:t>
      </w:r>
      <w:r w:rsidR="006B0053" w:rsidRPr="005535FC">
        <w:rPr>
          <w:rFonts w:ascii="Verdana" w:hAnsi="Verdana"/>
          <w:lang w:val="es-ES"/>
        </w:rPr>
        <w:t>lusión en el proyecto propuesto</w:t>
      </w:r>
      <w:r w:rsidR="0093213F" w:rsidRPr="005535FC">
        <w:rPr>
          <w:rFonts w:ascii="Verdana" w:hAnsi="Verdana"/>
          <w:lang w:val="es-ES"/>
        </w:rPr>
        <w:t xml:space="preserve">: </w:t>
      </w:r>
      <w:r w:rsidRPr="005535FC">
        <w:rPr>
          <w:rFonts w:ascii="Verdana" w:hAnsi="Verdana"/>
          <w:lang w:val="es-ES"/>
        </w:rPr>
        <w:t>e</w:t>
      </w:r>
      <w:r w:rsidR="0093213F" w:rsidRPr="005535FC">
        <w:rPr>
          <w:rFonts w:ascii="Verdana" w:hAnsi="Verdana"/>
          <w:lang w:val="es-ES"/>
        </w:rPr>
        <w:t>valuació</w:t>
      </w:r>
      <w:r w:rsidR="006B0053" w:rsidRPr="005535FC">
        <w:rPr>
          <w:rFonts w:ascii="Verdana" w:hAnsi="Verdana"/>
          <w:lang w:val="es-ES"/>
        </w:rPr>
        <w:t>n de la capacidad institucional</w:t>
      </w:r>
      <w:r w:rsidR="0093213F" w:rsidRPr="005535FC">
        <w:rPr>
          <w:rFonts w:ascii="Verdana" w:hAnsi="Verdana"/>
          <w:lang w:val="es-ES"/>
        </w:rPr>
        <w:t>, establecimiento de plataformas d</w:t>
      </w:r>
      <w:r w:rsidR="006B0053" w:rsidRPr="005535FC">
        <w:rPr>
          <w:rFonts w:ascii="Verdana" w:hAnsi="Verdana"/>
          <w:lang w:val="es-ES"/>
        </w:rPr>
        <w:t>e partes interesadas nacionales</w:t>
      </w:r>
      <w:r w:rsidR="0093213F" w:rsidRPr="005535FC">
        <w:rPr>
          <w:rFonts w:ascii="Verdana" w:hAnsi="Verdana"/>
          <w:lang w:val="es-ES"/>
        </w:rPr>
        <w:t xml:space="preserve">, sistemas </w:t>
      </w:r>
      <w:r w:rsidR="006B0053" w:rsidRPr="005535FC">
        <w:rPr>
          <w:rFonts w:ascii="Verdana" w:hAnsi="Verdana"/>
          <w:lang w:val="es-ES"/>
        </w:rPr>
        <w:t xml:space="preserve">nacionales de información ambiental </w:t>
      </w:r>
      <w:r w:rsidR="0093213F" w:rsidRPr="005535FC">
        <w:rPr>
          <w:rFonts w:ascii="Verdana" w:hAnsi="Verdana"/>
          <w:lang w:val="es-ES"/>
        </w:rPr>
        <w:t xml:space="preserve">y la capacitación en la recopilación de datos para </w:t>
      </w:r>
      <w:r w:rsidR="006B0053" w:rsidRPr="005535FC">
        <w:rPr>
          <w:rFonts w:ascii="Verdana" w:hAnsi="Verdana"/>
          <w:lang w:val="es-ES"/>
        </w:rPr>
        <w:t xml:space="preserve">funcionarios de gobierno </w:t>
      </w:r>
      <w:r w:rsidRPr="005535FC">
        <w:rPr>
          <w:rFonts w:ascii="Verdana" w:hAnsi="Verdana"/>
          <w:lang w:val="es-ES"/>
        </w:rPr>
        <w:t>—</w:t>
      </w:r>
      <w:r w:rsidR="0093213F" w:rsidRPr="005535FC">
        <w:rPr>
          <w:rFonts w:ascii="Verdana" w:hAnsi="Verdana"/>
          <w:lang w:val="es-ES"/>
        </w:rPr>
        <w:t xml:space="preserve">especialmente </w:t>
      </w:r>
      <w:r w:rsidR="006B0053" w:rsidRPr="005535FC">
        <w:rPr>
          <w:rFonts w:ascii="Verdana" w:hAnsi="Verdana"/>
          <w:lang w:val="es-ES"/>
        </w:rPr>
        <w:t>la basada</w:t>
      </w:r>
      <w:r w:rsidR="0093213F" w:rsidRPr="005535FC">
        <w:rPr>
          <w:rFonts w:ascii="Verdana" w:hAnsi="Verdana"/>
          <w:lang w:val="es-ES"/>
        </w:rPr>
        <w:t xml:space="preserve"> en el intercambio de buenas prácticas entre diferentes </w:t>
      </w:r>
      <w:r w:rsidR="006B0053" w:rsidRPr="005535FC">
        <w:rPr>
          <w:rFonts w:ascii="Verdana" w:hAnsi="Verdana"/>
          <w:lang w:val="es-ES"/>
        </w:rPr>
        <w:t>PEID</w:t>
      </w:r>
      <w:r w:rsidR="0093213F" w:rsidRPr="005535FC">
        <w:rPr>
          <w:rFonts w:ascii="Verdana" w:hAnsi="Verdana"/>
          <w:lang w:val="es-ES"/>
        </w:rPr>
        <w:t xml:space="preserve">, capacitación </w:t>
      </w:r>
      <w:r w:rsidR="006B0053" w:rsidRPr="005535FC">
        <w:rPr>
          <w:rFonts w:ascii="Verdana" w:hAnsi="Verdana"/>
          <w:lang w:val="es-ES"/>
        </w:rPr>
        <w:t>en SIG y uso de los datos</w:t>
      </w:r>
      <w:r w:rsidR="0093213F" w:rsidRPr="005535FC">
        <w:rPr>
          <w:rFonts w:ascii="Verdana" w:hAnsi="Verdana"/>
          <w:lang w:val="es-ES"/>
        </w:rPr>
        <w:t xml:space="preserve">, así como </w:t>
      </w:r>
      <w:r w:rsidR="006B0053" w:rsidRPr="005535FC">
        <w:rPr>
          <w:rFonts w:ascii="Verdana" w:hAnsi="Verdana"/>
          <w:lang w:val="es-ES"/>
        </w:rPr>
        <w:t xml:space="preserve">bases de datos de </w:t>
      </w:r>
      <w:r w:rsidR="0093213F" w:rsidRPr="005535FC">
        <w:rPr>
          <w:rFonts w:ascii="Verdana" w:hAnsi="Verdana"/>
          <w:lang w:val="es-ES"/>
        </w:rPr>
        <w:t>indicadores</w:t>
      </w:r>
      <w:r w:rsidR="006B0053" w:rsidRPr="005535FC">
        <w:rPr>
          <w:rFonts w:ascii="Verdana" w:hAnsi="Verdana"/>
          <w:lang w:val="es-ES"/>
        </w:rPr>
        <w:t xml:space="preserve"> en línea (</w:t>
      </w:r>
      <w:r w:rsidR="006B0053" w:rsidRPr="005535FC">
        <w:rPr>
          <w:rFonts w:ascii="Verdana" w:hAnsi="Verdana"/>
          <w:i/>
          <w:lang w:val="es-ES"/>
        </w:rPr>
        <w:t>on-line</w:t>
      </w:r>
      <w:r w:rsidR="006B0053" w:rsidRPr="005535FC">
        <w:rPr>
          <w:rFonts w:ascii="Verdana" w:hAnsi="Verdana"/>
          <w:lang w:val="es-ES"/>
        </w:rPr>
        <w:t>)</w:t>
      </w:r>
      <w:r w:rsidRPr="005535FC">
        <w:rPr>
          <w:rFonts w:ascii="Verdana" w:hAnsi="Verdana"/>
          <w:lang w:val="es-ES"/>
        </w:rPr>
        <w:t>—</w:t>
      </w:r>
      <w:r w:rsidR="0093213F" w:rsidRPr="005535FC">
        <w:rPr>
          <w:rFonts w:ascii="Verdana" w:hAnsi="Verdana"/>
          <w:lang w:val="es-ES"/>
        </w:rPr>
        <w:t>.</w:t>
      </w:r>
    </w:p>
    <w:p w:rsidR="0093213F" w:rsidRPr="005535FC" w:rsidRDefault="0093213F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 xml:space="preserve">Se propuso estructurar el proyecto de manera que, </w:t>
      </w:r>
      <w:r w:rsidR="004116F7" w:rsidRPr="005535FC">
        <w:rPr>
          <w:rFonts w:ascii="Verdana" w:hAnsi="Verdana"/>
          <w:lang w:val="es-ES"/>
        </w:rPr>
        <w:t>d</w:t>
      </w:r>
      <w:r w:rsidRPr="005535FC">
        <w:rPr>
          <w:rFonts w:ascii="Verdana" w:hAnsi="Verdana"/>
          <w:lang w:val="es-ES"/>
        </w:rPr>
        <w:t>en</w:t>
      </w:r>
      <w:r w:rsidR="004116F7" w:rsidRPr="005535FC">
        <w:rPr>
          <w:rFonts w:ascii="Verdana" w:hAnsi="Verdana"/>
          <w:lang w:val="es-ES"/>
        </w:rPr>
        <w:t>tro</w:t>
      </w:r>
      <w:r w:rsidRPr="005535FC">
        <w:rPr>
          <w:rFonts w:ascii="Verdana" w:hAnsi="Verdana"/>
          <w:lang w:val="es-ES"/>
        </w:rPr>
        <w:t xml:space="preserve"> </w:t>
      </w:r>
      <w:r w:rsidR="004116F7" w:rsidRPr="005535FC">
        <w:rPr>
          <w:rFonts w:ascii="Verdana" w:hAnsi="Verdana"/>
          <w:lang w:val="es-ES"/>
        </w:rPr>
        <w:t>del proyecto más grande</w:t>
      </w:r>
      <w:r w:rsidRPr="005535FC">
        <w:rPr>
          <w:rFonts w:ascii="Verdana" w:hAnsi="Verdana"/>
          <w:lang w:val="es-ES"/>
        </w:rPr>
        <w:t xml:space="preserve">, </w:t>
      </w:r>
      <w:r w:rsidR="004700F3" w:rsidRPr="005535FC">
        <w:rPr>
          <w:rFonts w:ascii="Verdana" w:hAnsi="Verdana"/>
          <w:lang w:val="es-ES"/>
        </w:rPr>
        <w:t xml:space="preserve">pudiera </w:t>
      </w:r>
      <w:r w:rsidRPr="005535FC">
        <w:rPr>
          <w:rFonts w:ascii="Verdana" w:hAnsi="Verdana"/>
          <w:lang w:val="es-ES"/>
        </w:rPr>
        <w:t xml:space="preserve">haber espacio y flexibilidad para </w:t>
      </w:r>
      <w:r w:rsidR="004116F7" w:rsidRPr="005535FC">
        <w:rPr>
          <w:rFonts w:ascii="Verdana" w:hAnsi="Verdana"/>
          <w:lang w:val="es-ES"/>
        </w:rPr>
        <w:t>proyectos nacionales más pequeño</w:t>
      </w:r>
      <w:r w:rsidRPr="005535FC">
        <w:rPr>
          <w:rFonts w:ascii="Verdana" w:hAnsi="Verdana"/>
          <w:lang w:val="es-ES"/>
        </w:rPr>
        <w:t>s</w:t>
      </w:r>
      <w:r w:rsidR="004700F3" w:rsidRPr="005535FC">
        <w:rPr>
          <w:rFonts w:ascii="Verdana" w:hAnsi="Verdana"/>
          <w:lang w:val="es-ES"/>
        </w:rPr>
        <w:t>,</w:t>
      </w:r>
      <w:r w:rsidRPr="005535FC">
        <w:rPr>
          <w:rFonts w:ascii="Verdana" w:hAnsi="Verdana"/>
          <w:lang w:val="es-ES"/>
        </w:rPr>
        <w:t xml:space="preserve"> </w:t>
      </w:r>
      <w:r w:rsidR="004116F7" w:rsidRPr="005535FC">
        <w:rPr>
          <w:rFonts w:ascii="Verdana" w:hAnsi="Verdana"/>
          <w:lang w:val="es-ES"/>
        </w:rPr>
        <w:t xml:space="preserve">a </w:t>
      </w:r>
      <w:r w:rsidRPr="005535FC">
        <w:rPr>
          <w:rFonts w:ascii="Verdana" w:hAnsi="Verdana"/>
          <w:lang w:val="es-ES"/>
        </w:rPr>
        <w:t>fin de responder mejor a las distintas nec</w:t>
      </w:r>
      <w:r w:rsidR="004116F7" w:rsidRPr="005535FC">
        <w:rPr>
          <w:rFonts w:ascii="Verdana" w:hAnsi="Verdana"/>
          <w:lang w:val="es-ES"/>
        </w:rPr>
        <w:t>esidades y condiciones nacionales</w:t>
      </w:r>
      <w:r w:rsidRPr="005535FC">
        <w:rPr>
          <w:rFonts w:ascii="Verdana" w:hAnsi="Verdana"/>
          <w:lang w:val="es-ES"/>
        </w:rPr>
        <w:t xml:space="preserve">. </w:t>
      </w:r>
      <w:r w:rsidR="004116F7" w:rsidRPr="005535FC">
        <w:rPr>
          <w:rFonts w:ascii="Verdana" w:hAnsi="Verdana"/>
          <w:lang w:val="es-ES"/>
        </w:rPr>
        <w:t>Al respecto</w:t>
      </w:r>
      <w:r w:rsidRPr="005535FC">
        <w:rPr>
          <w:rFonts w:ascii="Verdana" w:hAnsi="Verdana"/>
          <w:lang w:val="es-ES"/>
        </w:rPr>
        <w:t xml:space="preserve">, </w:t>
      </w:r>
      <w:r w:rsidR="004116F7" w:rsidRPr="005535FC">
        <w:rPr>
          <w:rFonts w:ascii="Verdana" w:hAnsi="Verdana"/>
          <w:lang w:val="es-ES"/>
        </w:rPr>
        <w:t xml:space="preserve">también se mencionó </w:t>
      </w:r>
      <w:r w:rsidRPr="005535FC">
        <w:rPr>
          <w:rFonts w:ascii="Verdana" w:hAnsi="Verdana"/>
          <w:lang w:val="es-ES"/>
        </w:rPr>
        <w:t xml:space="preserve">el intercambio de información, experiencias y lecciones aprendidas de otros países como </w:t>
      </w:r>
      <w:r w:rsidR="004116F7" w:rsidRPr="005535FC">
        <w:rPr>
          <w:rFonts w:ascii="Verdana" w:hAnsi="Verdana"/>
          <w:lang w:val="es-ES"/>
        </w:rPr>
        <w:t xml:space="preserve">actividades </w:t>
      </w:r>
      <w:r w:rsidRPr="005535FC">
        <w:rPr>
          <w:rFonts w:ascii="Verdana" w:hAnsi="Verdana"/>
          <w:lang w:val="es-ES"/>
        </w:rPr>
        <w:t>valios</w:t>
      </w:r>
      <w:r w:rsidR="004116F7" w:rsidRPr="005535FC">
        <w:rPr>
          <w:rFonts w:ascii="Verdana" w:hAnsi="Verdana"/>
          <w:lang w:val="es-ES"/>
        </w:rPr>
        <w:t>a</w:t>
      </w:r>
      <w:r w:rsidRPr="005535FC">
        <w:rPr>
          <w:rFonts w:ascii="Verdana" w:hAnsi="Verdana"/>
          <w:lang w:val="es-ES"/>
        </w:rPr>
        <w:t>s para ser apoyada</w:t>
      </w:r>
      <w:r w:rsidR="004116F7" w:rsidRPr="005535FC">
        <w:rPr>
          <w:rFonts w:ascii="Verdana" w:hAnsi="Verdana"/>
          <w:lang w:val="es-ES"/>
        </w:rPr>
        <w:t>s por el proyecto</w:t>
      </w:r>
      <w:r w:rsidRPr="005535FC">
        <w:rPr>
          <w:rFonts w:ascii="Verdana" w:hAnsi="Verdana"/>
          <w:lang w:val="es-ES"/>
        </w:rPr>
        <w:t xml:space="preserve">. </w:t>
      </w:r>
      <w:r w:rsidR="004700F3" w:rsidRPr="005535FC">
        <w:rPr>
          <w:rFonts w:ascii="Verdana" w:hAnsi="Verdana"/>
          <w:lang w:val="es-ES"/>
        </w:rPr>
        <w:t xml:space="preserve">Asimismo, </w:t>
      </w:r>
      <w:r w:rsidRPr="005535FC">
        <w:rPr>
          <w:rFonts w:ascii="Verdana" w:hAnsi="Verdana"/>
          <w:lang w:val="es-ES"/>
        </w:rPr>
        <w:t>se sugirió incluir un inform</w:t>
      </w:r>
      <w:r w:rsidR="004116F7" w:rsidRPr="005535FC">
        <w:rPr>
          <w:rFonts w:ascii="Verdana" w:hAnsi="Verdana"/>
          <w:lang w:val="es-ES"/>
        </w:rPr>
        <w:t>e GEO para las islas del Caribe</w:t>
      </w:r>
      <w:r w:rsidRPr="005535FC">
        <w:rPr>
          <w:rFonts w:ascii="Verdana" w:hAnsi="Verdana"/>
          <w:lang w:val="es-ES"/>
        </w:rPr>
        <w:t xml:space="preserve"> como parte del proyecto.</w:t>
      </w:r>
    </w:p>
    <w:p w:rsidR="0093213F" w:rsidRPr="005535FC" w:rsidRDefault="0093213F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 xml:space="preserve">Se recomendó que el proyecto </w:t>
      </w:r>
      <w:r w:rsidR="00852356" w:rsidRPr="005535FC">
        <w:rPr>
          <w:rFonts w:ascii="Verdana" w:hAnsi="Verdana"/>
          <w:lang w:val="es-ES"/>
        </w:rPr>
        <w:t>sea ejecutado, en</w:t>
      </w:r>
      <w:r w:rsidRPr="005535FC">
        <w:rPr>
          <w:rFonts w:ascii="Verdana" w:hAnsi="Verdana"/>
          <w:lang w:val="es-ES"/>
        </w:rPr>
        <w:t xml:space="preserve"> la medida de lo posible</w:t>
      </w:r>
      <w:r w:rsidR="00852356" w:rsidRPr="005535FC">
        <w:rPr>
          <w:rFonts w:ascii="Verdana" w:hAnsi="Verdana"/>
          <w:lang w:val="es-ES"/>
        </w:rPr>
        <w:t>,</w:t>
      </w:r>
      <w:r w:rsidRPr="005535FC">
        <w:rPr>
          <w:rFonts w:ascii="Verdana" w:hAnsi="Verdana"/>
          <w:lang w:val="es-ES"/>
        </w:rPr>
        <w:t xml:space="preserve"> por consultores nac</w:t>
      </w:r>
      <w:r w:rsidR="00852356" w:rsidRPr="005535FC">
        <w:rPr>
          <w:rFonts w:ascii="Verdana" w:hAnsi="Verdana"/>
          <w:lang w:val="es-ES"/>
        </w:rPr>
        <w:t>ionales de la región del Caribe</w:t>
      </w:r>
      <w:r w:rsidRPr="005535FC">
        <w:rPr>
          <w:rFonts w:ascii="Verdana" w:hAnsi="Verdana"/>
          <w:lang w:val="es-ES"/>
        </w:rPr>
        <w:t xml:space="preserve">, para ayudar a </w:t>
      </w:r>
      <w:r w:rsidR="004700F3" w:rsidRPr="005535FC">
        <w:rPr>
          <w:rFonts w:ascii="Verdana" w:hAnsi="Verdana"/>
          <w:lang w:val="es-ES"/>
        </w:rPr>
        <w:t xml:space="preserve">garantizar </w:t>
      </w:r>
      <w:r w:rsidRPr="005535FC">
        <w:rPr>
          <w:rFonts w:ascii="Verdana" w:hAnsi="Verdana"/>
          <w:lang w:val="es-ES"/>
        </w:rPr>
        <w:t xml:space="preserve">que el proyecto </w:t>
      </w:r>
      <w:r w:rsidR="00852356" w:rsidRPr="005535FC">
        <w:rPr>
          <w:rFonts w:ascii="Verdana" w:hAnsi="Verdana"/>
          <w:lang w:val="es-ES"/>
        </w:rPr>
        <w:t>contribuya</w:t>
      </w:r>
      <w:r w:rsidRPr="005535FC">
        <w:rPr>
          <w:rFonts w:ascii="Verdana" w:hAnsi="Verdana"/>
          <w:lang w:val="es-ES"/>
        </w:rPr>
        <w:t xml:space="preserve"> tanto como sea posible a la construcción de capacidades dentro de la región del Caribe.</w:t>
      </w:r>
    </w:p>
    <w:p w:rsidR="0093213F" w:rsidRPr="005535FC" w:rsidRDefault="0093213F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 xml:space="preserve">Se hizo hincapié en que el proyecto debe estar abierto a todos los </w:t>
      </w:r>
      <w:r w:rsidR="00852356" w:rsidRPr="005535FC">
        <w:rPr>
          <w:rFonts w:ascii="Verdana" w:hAnsi="Verdana"/>
          <w:lang w:val="es-ES"/>
        </w:rPr>
        <w:t>PEID</w:t>
      </w:r>
      <w:r w:rsidRPr="005535FC">
        <w:rPr>
          <w:rFonts w:ascii="Verdana" w:hAnsi="Verdana"/>
          <w:lang w:val="es-ES"/>
        </w:rPr>
        <w:t xml:space="preserve"> del Caribe </w:t>
      </w:r>
      <w:r w:rsidR="00852356" w:rsidRPr="005535FC">
        <w:rPr>
          <w:rFonts w:ascii="Verdana" w:hAnsi="Verdana"/>
          <w:lang w:val="es-ES"/>
        </w:rPr>
        <w:t>y</w:t>
      </w:r>
      <w:r w:rsidR="004700F3" w:rsidRPr="005535FC">
        <w:rPr>
          <w:rFonts w:ascii="Verdana" w:hAnsi="Verdana"/>
          <w:lang w:val="es-ES"/>
        </w:rPr>
        <w:t xml:space="preserve"> no so</w:t>
      </w:r>
      <w:r w:rsidRPr="005535FC">
        <w:rPr>
          <w:rFonts w:ascii="Verdana" w:hAnsi="Verdana"/>
          <w:lang w:val="es-ES"/>
        </w:rPr>
        <w:t xml:space="preserve">lo a los miembros de la CARICOM. </w:t>
      </w:r>
      <w:r w:rsidR="00852356" w:rsidRPr="005535FC">
        <w:rPr>
          <w:rFonts w:ascii="Verdana" w:hAnsi="Verdana"/>
          <w:lang w:val="es-ES"/>
        </w:rPr>
        <w:t>A este respecto</w:t>
      </w:r>
      <w:r w:rsidRPr="005535FC">
        <w:rPr>
          <w:rFonts w:ascii="Verdana" w:hAnsi="Verdana"/>
          <w:lang w:val="es-ES"/>
        </w:rPr>
        <w:t xml:space="preserve">, </w:t>
      </w:r>
      <w:r w:rsidR="002217EA" w:rsidRPr="005535FC">
        <w:rPr>
          <w:rFonts w:ascii="Verdana" w:hAnsi="Verdana"/>
          <w:lang w:val="es-ES"/>
        </w:rPr>
        <w:t xml:space="preserve">la </w:t>
      </w:r>
      <w:r w:rsidRPr="005535FC">
        <w:rPr>
          <w:rFonts w:ascii="Verdana" w:hAnsi="Verdana"/>
          <w:lang w:val="es-ES"/>
        </w:rPr>
        <w:t xml:space="preserve">representante de Cuba presentó </w:t>
      </w:r>
      <w:r w:rsidR="00852356" w:rsidRPr="005535FC">
        <w:rPr>
          <w:rFonts w:ascii="Verdana" w:hAnsi="Verdana"/>
          <w:lang w:val="es-ES"/>
        </w:rPr>
        <w:t xml:space="preserve">el </w:t>
      </w:r>
      <w:r w:rsidRPr="005535FC">
        <w:rPr>
          <w:rFonts w:ascii="Verdana" w:hAnsi="Verdana"/>
          <w:lang w:val="es-ES"/>
        </w:rPr>
        <w:t>Decreto</w:t>
      </w:r>
      <w:r w:rsidR="002217EA" w:rsidRPr="005535FC">
        <w:rPr>
          <w:rFonts w:ascii="Verdana" w:hAnsi="Verdana"/>
          <w:lang w:val="es-ES"/>
        </w:rPr>
        <w:t>-</w:t>
      </w:r>
      <w:r w:rsidRPr="005535FC">
        <w:rPr>
          <w:rFonts w:ascii="Verdana" w:hAnsi="Verdana"/>
          <w:lang w:val="es-ES"/>
        </w:rPr>
        <w:t>Le</w:t>
      </w:r>
      <w:r w:rsidR="002217EA" w:rsidRPr="005535FC">
        <w:rPr>
          <w:rFonts w:ascii="Verdana" w:hAnsi="Verdana"/>
          <w:lang w:val="es-ES"/>
        </w:rPr>
        <w:t>y</w:t>
      </w:r>
      <w:r w:rsidRPr="005535FC">
        <w:rPr>
          <w:rFonts w:ascii="Verdana" w:hAnsi="Verdana"/>
          <w:lang w:val="es-ES"/>
        </w:rPr>
        <w:t xml:space="preserve"> </w:t>
      </w:r>
      <w:r w:rsidR="002217EA" w:rsidRPr="005535FC">
        <w:rPr>
          <w:rFonts w:ascii="Verdana" w:hAnsi="Verdana"/>
          <w:lang w:val="es-ES"/>
        </w:rPr>
        <w:t xml:space="preserve"> relevante </w:t>
      </w:r>
      <w:r w:rsidRPr="005535FC">
        <w:rPr>
          <w:rFonts w:ascii="Verdana" w:hAnsi="Verdana"/>
          <w:lang w:val="es-ES"/>
        </w:rPr>
        <w:t xml:space="preserve">y un fuerte impulso nacional para </w:t>
      </w:r>
      <w:r w:rsidR="00852356" w:rsidRPr="005535FC">
        <w:rPr>
          <w:rFonts w:ascii="Verdana" w:hAnsi="Verdana"/>
          <w:lang w:val="es-ES"/>
        </w:rPr>
        <w:t>fortalecer</w:t>
      </w:r>
      <w:r w:rsidRPr="005535FC">
        <w:rPr>
          <w:rFonts w:ascii="Verdana" w:hAnsi="Verdana"/>
          <w:lang w:val="es-ES"/>
        </w:rPr>
        <w:t xml:space="preserve"> la información y las estad</w:t>
      </w:r>
      <w:r w:rsidR="00852356" w:rsidRPr="005535FC">
        <w:rPr>
          <w:rFonts w:ascii="Verdana" w:hAnsi="Verdana"/>
          <w:lang w:val="es-ES"/>
        </w:rPr>
        <w:t>ísticas sobre el medio ambiente</w:t>
      </w:r>
      <w:r w:rsidRPr="005535FC">
        <w:rPr>
          <w:rFonts w:ascii="Verdana" w:hAnsi="Verdana"/>
          <w:lang w:val="es-ES"/>
        </w:rPr>
        <w:t xml:space="preserve">. La República Dominicana también hizo hincapié en la </w:t>
      </w:r>
      <w:r w:rsidRPr="005535FC">
        <w:rPr>
          <w:rFonts w:ascii="Verdana" w:hAnsi="Verdana"/>
          <w:lang w:val="es-ES"/>
        </w:rPr>
        <w:lastRenderedPageBreak/>
        <w:t xml:space="preserve">importancia de su marco legal </w:t>
      </w:r>
      <w:r w:rsidR="003352FE" w:rsidRPr="005535FC">
        <w:rPr>
          <w:rFonts w:ascii="Verdana" w:hAnsi="Verdana"/>
          <w:lang w:val="es-ES"/>
        </w:rPr>
        <w:t>sobre información ambiental que ha estado en operación por más de 10 años,</w:t>
      </w:r>
      <w:r w:rsidRPr="005535FC">
        <w:rPr>
          <w:rFonts w:ascii="Verdana" w:hAnsi="Verdana"/>
          <w:lang w:val="es-ES"/>
        </w:rPr>
        <w:t xml:space="preserve"> y </w:t>
      </w:r>
      <w:r w:rsidR="003352FE" w:rsidRPr="005535FC">
        <w:rPr>
          <w:rFonts w:ascii="Verdana" w:hAnsi="Verdana"/>
          <w:lang w:val="es-ES"/>
        </w:rPr>
        <w:t xml:space="preserve">de </w:t>
      </w:r>
      <w:r w:rsidRPr="005535FC">
        <w:rPr>
          <w:rFonts w:ascii="Verdana" w:hAnsi="Verdana"/>
          <w:lang w:val="es-ES"/>
        </w:rPr>
        <w:t>su plataforma na</w:t>
      </w:r>
      <w:r w:rsidR="003352FE" w:rsidRPr="005535FC">
        <w:rPr>
          <w:rFonts w:ascii="Verdana" w:hAnsi="Verdana"/>
          <w:lang w:val="es-ES"/>
        </w:rPr>
        <w:t>cional de información ambiental</w:t>
      </w:r>
      <w:r w:rsidRPr="005535FC">
        <w:rPr>
          <w:rFonts w:ascii="Verdana" w:hAnsi="Verdana"/>
          <w:lang w:val="es-ES"/>
        </w:rPr>
        <w:t xml:space="preserve">, </w:t>
      </w:r>
      <w:r w:rsidR="003352FE" w:rsidRPr="005535FC">
        <w:rPr>
          <w:rFonts w:ascii="Verdana" w:hAnsi="Verdana"/>
          <w:lang w:val="es-ES"/>
        </w:rPr>
        <w:t>además de expresar</w:t>
      </w:r>
      <w:r w:rsidRPr="005535FC">
        <w:rPr>
          <w:rFonts w:ascii="Verdana" w:hAnsi="Verdana"/>
          <w:lang w:val="es-ES"/>
        </w:rPr>
        <w:t xml:space="preserve"> la importancia de beneficiarse de las lecciones aprendidas en otros países. </w:t>
      </w:r>
      <w:r w:rsidR="003352FE" w:rsidRPr="005535FC">
        <w:rPr>
          <w:rFonts w:ascii="Verdana" w:hAnsi="Verdana"/>
          <w:lang w:val="es-ES"/>
        </w:rPr>
        <w:t xml:space="preserve">Puesto que </w:t>
      </w:r>
      <w:r w:rsidRPr="005535FC">
        <w:rPr>
          <w:rFonts w:ascii="Verdana" w:hAnsi="Verdana"/>
          <w:lang w:val="es-ES"/>
        </w:rPr>
        <w:t xml:space="preserve">Cuba y la República Dominicana </w:t>
      </w:r>
      <w:r w:rsidR="003352FE" w:rsidRPr="005535FC">
        <w:rPr>
          <w:rFonts w:ascii="Verdana" w:hAnsi="Verdana"/>
          <w:lang w:val="es-ES"/>
        </w:rPr>
        <w:t xml:space="preserve">guardan </w:t>
      </w:r>
      <w:r w:rsidRPr="005535FC">
        <w:rPr>
          <w:rFonts w:ascii="Verdana" w:hAnsi="Verdana"/>
          <w:lang w:val="es-ES"/>
        </w:rPr>
        <w:t xml:space="preserve">un </w:t>
      </w:r>
      <w:r w:rsidR="003352FE" w:rsidRPr="005535FC">
        <w:rPr>
          <w:rFonts w:ascii="Verdana" w:hAnsi="Verdana"/>
          <w:lang w:val="es-ES"/>
        </w:rPr>
        <w:t>estado relativamente avanzado</w:t>
      </w:r>
      <w:r w:rsidRPr="005535FC">
        <w:rPr>
          <w:rFonts w:ascii="Verdana" w:hAnsi="Verdana"/>
          <w:lang w:val="es-ES"/>
        </w:rPr>
        <w:t xml:space="preserve">, su participación podría </w:t>
      </w:r>
      <w:r w:rsidR="003352FE" w:rsidRPr="005535FC">
        <w:rPr>
          <w:rFonts w:ascii="Verdana" w:hAnsi="Verdana"/>
          <w:lang w:val="es-ES"/>
        </w:rPr>
        <w:t xml:space="preserve">brindar </w:t>
      </w:r>
      <w:r w:rsidRPr="005535FC">
        <w:rPr>
          <w:rFonts w:ascii="Verdana" w:hAnsi="Verdana"/>
          <w:lang w:val="es-ES"/>
        </w:rPr>
        <w:t xml:space="preserve">un recurso valioso en el fortalecimiento de los indicadores y la información sobre los retos ambientales </w:t>
      </w:r>
      <w:r w:rsidR="003352FE" w:rsidRPr="005535FC">
        <w:rPr>
          <w:rFonts w:ascii="Verdana" w:hAnsi="Verdana"/>
          <w:lang w:val="es-ES"/>
        </w:rPr>
        <w:t xml:space="preserve">comunes </w:t>
      </w:r>
      <w:r w:rsidRPr="005535FC">
        <w:rPr>
          <w:rFonts w:ascii="Verdana" w:hAnsi="Verdana"/>
          <w:lang w:val="es-ES"/>
        </w:rPr>
        <w:t>en el Caribe.</w:t>
      </w:r>
    </w:p>
    <w:p w:rsidR="0093213F" w:rsidRPr="005535FC" w:rsidRDefault="003352FE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>Se subrayó l</w:t>
      </w:r>
      <w:r w:rsidR="0093213F" w:rsidRPr="005535FC">
        <w:rPr>
          <w:rFonts w:ascii="Verdana" w:hAnsi="Verdana"/>
          <w:lang w:val="es-ES"/>
        </w:rPr>
        <w:t xml:space="preserve">a necesidad de establecer </w:t>
      </w:r>
      <w:r w:rsidRPr="005535FC">
        <w:rPr>
          <w:rFonts w:ascii="Verdana" w:hAnsi="Verdana"/>
          <w:lang w:val="es-ES"/>
        </w:rPr>
        <w:t>vínculos</w:t>
      </w:r>
      <w:r w:rsidR="0093213F" w:rsidRPr="005535FC">
        <w:rPr>
          <w:rFonts w:ascii="Verdana" w:hAnsi="Verdana"/>
          <w:lang w:val="es-ES"/>
        </w:rPr>
        <w:t xml:space="preserve"> con otras fuentes de co</w:t>
      </w:r>
      <w:r w:rsidRPr="005535FC">
        <w:rPr>
          <w:rFonts w:ascii="Verdana" w:hAnsi="Verdana"/>
          <w:lang w:val="es-ES"/>
        </w:rPr>
        <w:t>financiamiento</w:t>
      </w:r>
      <w:r w:rsidR="0093213F" w:rsidRPr="005535FC">
        <w:rPr>
          <w:rFonts w:ascii="Verdana" w:hAnsi="Verdana"/>
          <w:lang w:val="es-ES"/>
        </w:rPr>
        <w:t>, ta</w:t>
      </w:r>
      <w:r w:rsidRPr="005535FC">
        <w:rPr>
          <w:rFonts w:ascii="Verdana" w:hAnsi="Verdana"/>
          <w:lang w:val="es-ES"/>
        </w:rPr>
        <w:t>nto en efectivo como en especie</w:t>
      </w:r>
      <w:r w:rsidR="0093213F" w:rsidRPr="005535FC">
        <w:rPr>
          <w:rFonts w:ascii="Verdana" w:hAnsi="Verdana"/>
          <w:lang w:val="es-ES"/>
        </w:rPr>
        <w:t xml:space="preserve">. </w:t>
      </w:r>
      <w:r w:rsidRPr="005535FC">
        <w:rPr>
          <w:rFonts w:ascii="Verdana" w:hAnsi="Verdana"/>
          <w:lang w:val="es-ES"/>
        </w:rPr>
        <w:t>En este sentido</w:t>
      </w:r>
      <w:r w:rsidR="0093213F" w:rsidRPr="005535FC">
        <w:rPr>
          <w:rFonts w:ascii="Verdana" w:hAnsi="Verdana"/>
          <w:lang w:val="es-ES"/>
        </w:rPr>
        <w:t>, se invitó a las organizaciones participan</w:t>
      </w:r>
      <w:r w:rsidRPr="005535FC">
        <w:rPr>
          <w:rFonts w:ascii="Verdana" w:hAnsi="Verdana"/>
          <w:lang w:val="es-ES"/>
        </w:rPr>
        <w:t>tes</w:t>
      </w:r>
      <w:r w:rsidR="0093213F" w:rsidRPr="005535FC">
        <w:rPr>
          <w:rFonts w:ascii="Verdana" w:hAnsi="Verdana"/>
          <w:lang w:val="es-ES"/>
        </w:rPr>
        <w:t>, como el Banco de Desarrollo de América Latina (CAF</w:t>
      </w:r>
      <w:r w:rsidRPr="005535FC">
        <w:rPr>
          <w:rFonts w:ascii="Verdana" w:hAnsi="Verdana"/>
          <w:lang w:val="es-ES"/>
        </w:rPr>
        <w:t>, por sus siglas en inglés</w:t>
      </w:r>
      <w:r w:rsidR="0093213F" w:rsidRPr="005535FC">
        <w:rPr>
          <w:rFonts w:ascii="Verdana" w:hAnsi="Verdana"/>
          <w:lang w:val="es-ES"/>
        </w:rPr>
        <w:t>)</w:t>
      </w:r>
      <w:r w:rsidRPr="005535FC">
        <w:rPr>
          <w:rFonts w:ascii="Verdana" w:hAnsi="Verdana"/>
          <w:lang w:val="es-ES"/>
        </w:rPr>
        <w:t>,</w:t>
      </w:r>
      <w:r w:rsidR="0093213F" w:rsidRPr="005535FC">
        <w:rPr>
          <w:rFonts w:ascii="Verdana" w:hAnsi="Verdana"/>
          <w:lang w:val="es-ES"/>
        </w:rPr>
        <w:t xml:space="preserve"> a enviar c</w:t>
      </w:r>
      <w:r w:rsidRPr="005535FC">
        <w:rPr>
          <w:rFonts w:ascii="Verdana" w:hAnsi="Verdana"/>
          <w:lang w:val="es-ES"/>
        </w:rPr>
        <w:t>artas de interés en el proyecto</w:t>
      </w:r>
      <w:r w:rsidR="0093213F" w:rsidRPr="005535FC">
        <w:rPr>
          <w:rFonts w:ascii="Verdana" w:hAnsi="Verdana"/>
          <w:lang w:val="es-ES"/>
        </w:rPr>
        <w:t xml:space="preserve">, destacando los vínculos sustantivos con las iniciativas en curso y </w:t>
      </w:r>
      <w:r w:rsidRPr="005535FC">
        <w:rPr>
          <w:rFonts w:ascii="Verdana" w:hAnsi="Verdana"/>
          <w:lang w:val="es-ES"/>
        </w:rPr>
        <w:t xml:space="preserve">las </w:t>
      </w:r>
      <w:r w:rsidR="0093213F" w:rsidRPr="005535FC">
        <w:rPr>
          <w:rFonts w:ascii="Verdana" w:hAnsi="Verdana"/>
          <w:lang w:val="es-ES"/>
        </w:rPr>
        <w:t>posibles fuentes de cofinancia</w:t>
      </w:r>
      <w:r w:rsidRPr="005535FC">
        <w:rPr>
          <w:rFonts w:ascii="Verdana" w:hAnsi="Verdana"/>
          <w:lang w:val="es-ES"/>
        </w:rPr>
        <w:t>miento</w:t>
      </w:r>
      <w:r w:rsidR="0093213F" w:rsidRPr="005535FC">
        <w:rPr>
          <w:rFonts w:ascii="Verdana" w:hAnsi="Verdana"/>
          <w:lang w:val="es-ES"/>
        </w:rPr>
        <w:t>.</w:t>
      </w:r>
    </w:p>
    <w:p w:rsidR="0093213F" w:rsidRPr="005535FC" w:rsidRDefault="0093213F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 xml:space="preserve">También se invitó a los participantes a </w:t>
      </w:r>
      <w:r w:rsidR="003352FE" w:rsidRPr="005535FC">
        <w:rPr>
          <w:rFonts w:ascii="Verdana" w:hAnsi="Verdana"/>
          <w:lang w:val="es-ES"/>
        </w:rPr>
        <w:t xml:space="preserve">explorar </w:t>
      </w:r>
      <w:r w:rsidRPr="005535FC">
        <w:rPr>
          <w:rFonts w:ascii="Verdana" w:hAnsi="Verdana"/>
          <w:lang w:val="es-ES"/>
        </w:rPr>
        <w:t>la posibilidad de financia</w:t>
      </w:r>
      <w:r w:rsidR="003352FE" w:rsidRPr="005535FC">
        <w:rPr>
          <w:rFonts w:ascii="Verdana" w:hAnsi="Verdana"/>
          <w:lang w:val="es-ES"/>
        </w:rPr>
        <w:t xml:space="preserve">miento </w:t>
      </w:r>
      <w:r w:rsidR="004700F3" w:rsidRPr="005535FC">
        <w:rPr>
          <w:rFonts w:ascii="Verdana" w:hAnsi="Verdana"/>
          <w:lang w:val="es-ES"/>
        </w:rPr>
        <w:t xml:space="preserve">tanto </w:t>
      </w:r>
      <w:r w:rsidR="003352FE" w:rsidRPr="005535FC">
        <w:rPr>
          <w:rFonts w:ascii="Verdana" w:hAnsi="Verdana"/>
          <w:lang w:val="es-ES"/>
        </w:rPr>
        <w:t>po</w:t>
      </w:r>
      <w:r w:rsidRPr="005535FC">
        <w:rPr>
          <w:rFonts w:ascii="Verdana" w:hAnsi="Verdana"/>
          <w:lang w:val="es-ES"/>
        </w:rPr>
        <w:t>r pa</w:t>
      </w:r>
      <w:r w:rsidR="003352FE" w:rsidRPr="005535FC">
        <w:rPr>
          <w:rFonts w:ascii="Verdana" w:hAnsi="Verdana"/>
          <w:lang w:val="es-ES"/>
        </w:rPr>
        <w:t>rte de los gobiernos nacionales</w:t>
      </w:r>
      <w:r w:rsidRPr="005535FC">
        <w:rPr>
          <w:rFonts w:ascii="Verdana" w:hAnsi="Verdana"/>
          <w:lang w:val="es-ES"/>
        </w:rPr>
        <w:t>, como de</w:t>
      </w:r>
      <w:r w:rsidR="003352FE" w:rsidRPr="005535FC">
        <w:rPr>
          <w:rFonts w:ascii="Verdana" w:hAnsi="Verdana"/>
          <w:lang w:val="es-ES"/>
        </w:rPr>
        <w:t>l Fondo Europeo para el Desarrollo (</w:t>
      </w:r>
      <w:r w:rsidRPr="005535FC">
        <w:rPr>
          <w:rFonts w:ascii="Verdana" w:hAnsi="Verdana"/>
          <w:lang w:val="es-ES"/>
        </w:rPr>
        <w:t>FED)</w:t>
      </w:r>
      <w:r w:rsidR="003352FE" w:rsidRPr="005535FC">
        <w:rPr>
          <w:rFonts w:ascii="Verdana" w:hAnsi="Verdana"/>
          <w:lang w:val="es-ES"/>
        </w:rPr>
        <w:t>.</w:t>
      </w:r>
    </w:p>
    <w:p w:rsidR="0093213F" w:rsidRPr="005535FC" w:rsidRDefault="004700F3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 xml:space="preserve">Adicionalmente, </w:t>
      </w:r>
      <w:r w:rsidR="0093213F" w:rsidRPr="005535FC">
        <w:rPr>
          <w:rFonts w:ascii="Verdana" w:hAnsi="Verdana"/>
          <w:lang w:val="es-ES"/>
        </w:rPr>
        <w:t xml:space="preserve">se presentaron </w:t>
      </w:r>
      <w:r w:rsidR="003352FE" w:rsidRPr="005535FC">
        <w:rPr>
          <w:rFonts w:ascii="Verdana" w:hAnsi="Verdana"/>
          <w:lang w:val="es-ES"/>
        </w:rPr>
        <w:t xml:space="preserve">las </w:t>
      </w:r>
      <w:r w:rsidR="0093213F" w:rsidRPr="005535FC">
        <w:rPr>
          <w:rFonts w:ascii="Verdana" w:hAnsi="Verdana"/>
          <w:lang w:val="es-ES"/>
        </w:rPr>
        <w:t xml:space="preserve">observaciones </w:t>
      </w:r>
      <w:r w:rsidR="003352FE" w:rsidRPr="005535FC">
        <w:rPr>
          <w:rFonts w:ascii="Verdana" w:hAnsi="Verdana"/>
          <w:lang w:val="es-ES"/>
        </w:rPr>
        <w:t>sobre la nota conceptual que había presentado Barbados por escrito</w:t>
      </w:r>
      <w:r w:rsidR="0093213F" w:rsidRPr="005535FC">
        <w:rPr>
          <w:rFonts w:ascii="Verdana" w:hAnsi="Verdana"/>
          <w:lang w:val="es-ES"/>
        </w:rPr>
        <w:t>.</w:t>
      </w:r>
    </w:p>
    <w:p w:rsidR="0093213F" w:rsidRPr="005535FC" w:rsidRDefault="0093213F" w:rsidP="005535FC">
      <w:pPr>
        <w:pStyle w:val="Prrafodelista"/>
        <w:numPr>
          <w:ilvl w:val="0"/>
          <w:numId w:val="6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 xml:space="preserve">Las decisiones </w:t>
      </w:r>
      <w:r w:rsidR="003352FE" w:rsidRPr="005535FC">
        <w:rPr>
          <w:rFonts w:ascii="Verdana" w:hAnsi="Verdana"/>
          <w:lang w:val="es-ES"/>
        </w:rPr>
        <w:t xml:space="preserve">y conclusiones </w:t>
      </w:r>
      <w:r w:rsidRPr="005535FC">
        <w:rPr>
          <w:rFonts w:ascii="Verdana" w:hAnsi="Verdana"/>
          <w:lang w:val="es-ES"/>
        </w:rPr>
        <w:t xml:space="preserve">finales de la reunión </w:t>
      </w:r>
      <w:r w:rsidR="003352FE" w:rsidRPr="005535FC">
        <w:rPr>
          <w:rFonts w:ascii="Verdana" w:hAnsi="Verdana"/>
          <w:lang w:val="es-ES"/>
        </w:rPr>
        <w:t>fueron</w:t>
      </w:r>
      <w:r w:rsidRPr="005535FC">
        <w:rPr>
          <w:rFonts w:ascii="Verdana" w:hAnsi="Verdana"/>
          <w:lang w:val="es-ES"/>
        </w:rPr>
        <w:t>:</w:t>
      </w:r>
    </w:p>
    <w:p w:rsidR="0093213F" w:rsidRPr="005535FC" w:rsidRDefault="0093213F" w:rsidP="005535FC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>Los países y organizaciones participantes expresaron su apoyo a la in</w:t>
      </w:r>
      <w:r w:rsidR="003352FE" w:rsidRPr="005535FC">
        <w:rPr>
          <w:rFonts w:ascii="Verdana" w:hAnsi="Verdana"/>
          <w:lang w:val="es-ES"/>
        </w:rPr>
        <w:t>iciativa propuesta</w:t>
      </w:r>
      <w:r w:rsidRPr="005535FC">
        <w:rPr>
          <w:rFonts w:ascii="Verdana" w:hAnsi="Verdana"/>
          <w:lang w:val="es-ES"/>
        </w:rPr>
        <w:t>;</w:t>
      </w:r>
    </w:p>
    <w:p w:rsidR="0093213F" w:rsidRPr="005535FC" w:rsidRDefault="0093213F" w:rsidP="005535FC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>Se invitó a los participantes</w:t>
      </w:r>
      <w:r w:rsidR="003352FE" w:rsidRPr="005535FC">
        <w:rPr>
          <w:rFonts w:ascii="Verdana" w:hAnsi="Verdana"/>
          <w:lang w:val="es-ES"/>
        </w:rPr>
        <w:t xml:space="preserve"> a enviar, </w:t>
      </w:r>
      <w:r w:rsidR="004700F3" w:rsidRPr="005535FC">
        <w:rPr>
          <w:rFonts w:ascii="Verdana" w:hAnsi="Verdana"/>
          <w:lang w:val="es-ES"/>
        </w:rPr>
        <w:t xml:space="preserve">en el curso </w:t>
      </w:r>
      <w:r w:rsidR="003352FE" w:rsidRPr="005535FC">
        <w:rPr>
          <w:rFonts w:ascii="Verdana" w:hAnsi="Verdana"/>
          <w:lang w:val="es-ES"/>
        </w:rPr>
        <w:t>de una semana</w:t>
      </w:r>
      <w:r w:rsidRPr="005535FC">
        <w:rPr>
          <w:rFonts w:ascii="Verdana" w:hAnsi="Verdana"/>
          <w:lang w:val="es-ES"/>
        </w:rPr>
        <w:t xml:space="preserve">, comentarios por escrito sobre </w:t>
      </w:r>
      <w:r w:rsidR="003352FE" w:rsidRPr="005535FC">
        <w:rPr>
          <w:rFonts w:ascii="Verdana" w:hAnsi="Verdana"/>
          <w:lang w:val="es-ES"/>
        </w:rPr>
        <w:t xml:space="preserve">la nota conceptual </w:t>
      </w:r>
      <w:r w:rsidRPr="005535FC">
        <w:rPr>
          <w:rFonts w:ascii="Verdana" w:hAnsi="Verdana"/>
          <w:lang w:val="es-ES"/>
        </w:rPr>
        <w:t>que se había distribuido</w:t>
      </w:r>
      <w:r w:rsidR="003352FE" w:rsidRPr="005535FC">
        <w:rPr>
          <w:rFonts w:ascii="Verdana" w:hAnsi="Verdana"/>
          <w:lang w:val="es-ES"/>
        </w:rPr>
        <w:t>,</w:t>
      </w:r>
      <w:r w:rsidRPr="005535FC">
        <w:rPr>
          <w:rFonts w:ascii="Verdana" w:hAnsi="Verdana"/>
          <w:lang w:val="es-ES"/>
        </w:rPr>
        <w:t xml:space="preserve"> en especial si </w:t>
      </w:r>
      <w:r w:rsidR="003352FE" w:rsidRPr="005535FC">
        <w:rPr>
          <w:rFonts w:ascii="Verdana" w:hAnsi="Verdana"/>
          <w:lang w:val="es-ES"/>
        </w:rPr>
        <w:t xml:space="preserve">se </w:t>
      </w:r>
      <w:r w:rsidR="004700F3" w:rsidRPr="005535FC">
        <w:rPr>
          <w:rFonts w:ascii="Verdana" w:hAnsi="Verdana"/>
          <w:lang w:val="es-ES"/>
        </w:rPr>
        <w:t xml:space="preserve">tuvieran </w:t>
      </w:r>
      <w:r w:rsidRPr="005535FC">
        <w:rPr>
          <w:rFonts w:ascii="Verdana" w:hAnsi="Verdana"/>
          <w:lang w:val="es-ES"/>
        </w:rPr>
        <w:t>comenta</w:t>
      </w:r>
      <w:r w:rsidR="003352FE" w:rsidRPr="005535FC">
        <w:rPr>
          <w:rFonts w:ascii="Verdana" w:hAnsi="Verdana"/>
          <w:lang w:val="es-ES"/>
        </w:rPr>
        <w:t>rios adicionales a los planteados en la reunión</w:t>
      </w:r>
      <w:r w:rsidRPr="005535FC">
        <w:rPr>
          <w:rFonts w:ascii="Verdana" w:hAnsi="Verdana"/>
          <w:lang w:val="es-ES"/>
        </w:rPr>
        <w:t>;</w:t>
      </w:r>
    </w:p>
    <w:p w:rsidR="0093213F" w:rsidRPr="005535FC" w:rsidRDefault="0093213F" w:rsidP="005535FC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 xml:space="preserve">El proyecto de </w:t>
      </w:r>
      <w:r w:rsidR="003352FE" w:rsidRPr="005535FC">
        <w:rPr>
          <w:rFonts w:ascii="Verdana" w:hAnsi="Verdana"/>
          <w:lang w:val="es-ES"/>
        </w:rPr>
        <w:t>nota conceptual será revisado</w:t>
      </w:r>
      <w:r w:rsidRPr="005535FC">
        <w:rPr>
          <w:rFonts w:ascii="Verdana" w:hAnsi="Verdana"/>
          <w:lang w:val="es-ES"/>
        </w:rPr>
        <w:t xml:space="preserve"> </w:t>
      </w:r>
      <w:r w:rsidR="003352FE" w:rsidRPr="005535FC">
        <w:rPr>
          <w:rFonts w:ascii="Verdana" w:hAnsi="Verdana"/>
          <w:lang w:val="es-ES"/>
        </w:rPr>
        <w:t>con base</w:t>
      </w:r>
      <w:r w:rsidRPr="005535FC">
        <w:rPr>
          <w:rFonts w:ascii="Verdana" w:hAnsi="Verdana"/>
          <w:lang w:val="es-ES"/>
        </w:rPr>
        <w:t xml:space="preserve"> en la retroalimentación de la reunión y los comentarios </w:t>
      </w:r>
      <w:r w:rsidR="003352FE" w:rsidRPr="005535FC">
        <w:rPr>
          <w:rFonts w:ascii="Verdana" w:hAnsi="Verdana"/>
          <w:lang w:val="es-ES"/>
        </w:rPr>
        <w:t xml:space="preserve">adicionales </w:t>
      </w:r>
      <w:r w:rsidRPr="005535FC">
        <w:rPr>
          <w:rFonts w:ascii="Verdana" w:hAnsi="Verdana"/>
          <w:lang w:val="es-ES"/>
        </w:rPr>
        <w:t>que se recib</w:t>
      </w:r>
      <w:r w:rsidR="003352FE" w:rsidRPr="005535FC">
        <w:rPr>
          <w:rFonts w:ascii="Verdana" w:hAnsi="Verdana"/>
          <w:lang w:val="es-ES"/>
        </w:rPr>
        <w:t>an por escrito</w:t>
      </w:r>
      <w:r w:rsidRPr="005535FC">
        <w:rPr>
          <w:rFonts w:ascii="Verdana" w:hAnsi="Verdana"/>
          <w:lang w:val="es-ES"/>
        </w:rPr>
        <w:t>;</w:t>
      </w:r>
    </w:p>
    <w:p w:rsidR="0093213F" w:rsidRPr="005535FC" w:rsidRDefault="0093213F" w:rsidP="005535FC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 xml:space="preserve">Una vez que se </w:t>
      </w:r>
      <w:r w:rsidR="003352FE" w:rsidRPr="005535FC">
        <w:rPr>
          <w:rFonts w:ascii="Verdana" w:hAnsi="Verdana"/>
          <w:lang w:val="es-ES"/>
        </w:rPr>
        <w:t>haya revisado</w:t>
      </w:r>
      <w:r w:rsidRPr="005535FC">
        <w:rPr>
          <w:rFonts w:ascii="Verdana" w:hAnsi="Verdana"/>
          <w:lang w:val="es-ES"/>
        </w:rPr>
        <w:t xml:space="preserve"> la propuesta, </w:t>
      </w:r>
      <w:r w:rsidR="003352FE" w:rsidRPr="005535FC">
        <w:rPr>
          <w:rFonts w:ascii="Verdana" w:hAnsi="Verdana"/>
          <w:lang w:val="es-ES"/>
        </w:rPr>
        <w:t>la ORPALC la</w:t>
      </w:r>
      <w:r w:rsidRPr="005535FC">
        <w:rPr>
          <w:rFonts w:ascii="Verdana" w:hAnsi="Verdana"/>
          <w:lang w:val="es-ES"/>
        </w:rPr>
        <w:t xml:space="preserve"> enviaría a todos los </w:t>
      </w:r>
      <w:r w:rsidR="003352FE" w:rsidRPr="005535FC">
        <w:rPr>
          <w:rFonts w:ascii="Verdana" w:hAnsi="Verdana"/>
          <w:lang w:val="es-ES"/>
        </w:rPr>
        <w:t>PEID del Caribe</w:t>
      </w:r>
      <w:r w:rsidRPr="005535FC">
        <w:rPr>
          <w:rFonts w:ascii="Verdana" w:hAnsi="Verdana"/>
          <w:lang w:val="es-ES"/>
        </w:rPr>
        <w:t>, así como al Sec</w:t>
      </w:r>
      <w:r w:rsidR="003352FE" w:rsidRPr="005535FC">
        <w:rPr>
          <w:rFonts w:ascii="Verdana" w:hAnsi="Verdana"/>
          <w:lang w:val="es-ES"/>
        </w:rPr>
        <w:t>retario General de la CARICOM (</w:t>
      </w:r>
      <w:r w:rsidRPr="005535FC">
        <w:rPr>
          <w:rFonts w:ascii="Verdana" w:hAnsi="Verdana"/>
          <w:lang w:val="es-ES"/>
        </w:rPr>
        <w:t xml:space="preserve">con copia al Jefe del Programa de Desarrollo Sostenible). </w:t>
      </w:r>
      <w:r w:rsidR="004700F3" w:rsidRPr="005535FC">
        <w:rPr>
          <w:rFonts w:ascii="Verdana" w:hAnsi="Verdana"/>
          <w:lang w:val="es-ES"/>
        </w:rPr>
        <w:t>Entonces, l</w:t>
      </w:r>
      <w:r w:rsidR="003352FE" w:rsidRPr="005535FC">
        <w:rPr>
          <w:rFonts w:ascii="Verdana" w:hAnsi="Verdana"/>
          <w:lang w:val="es-ES"/>
        </w:rPr>
        <w:t xml:space="preserve">a </w:t>
      </w:r>
      <w:r w:rsidRPr="005535FC">
        <w:rPr>
          <w:rFonts w:ascii="Verdana" w:hAnsi="Verdana"/>
          <w:lang w:val="es-ES"/>
        </w:rPr>
        <w:t xml:space="preserve">CARICOM enviará una comunicación a los Estados Miembros invitándolos a participar. </w:t>
      </w:r>
      <w:r w:rsidR="003352FE" w:rsidRPr="005535FC">
        <w:rPr>
          <w:rFonts w:ascii="Verdana" w:hAnsi="Verdana"/>
          <w:lang w:val="es-ES"/>
        </w:rPr>
        <w:t>También se consideraría e</w:t>
      </w:r>
      <w:r w:rsidRPr="005535FC">
        <w:rPr>
          <w:rFonts w:ascii="Verdana" w:hAnsi="Verdana"/>
          <w:lang w:val="es-ES"/>
        </w:rPr>
        <w:t xml:space="preserve">l uso del mecanismo de </w:t>
      </w:r>
      <w:r w:rsidR="002217EA" w:rsidRPr="005535FC">
        <w:rPr>
          <w:rFonts w:ascii="Verdana" w:hAnsi="Verdana"/>
          <w:lang w:val="es-ES"/>
        </w:rPr>
        <w:t>CARIFORUM</w:t>
      </w:r>
      <w:r w:rsidRPr="005535FC">
        <w:rPr>
          <w:rFonts w:ascii="Verdana" w:hAnsi="Verdana"/>
          <w:lang w:val="es-ES"/>
        </w:rPr>
        <w:t>.</w:t>
      </w:r>
    </w:p>
    <w:p w:rsidR="0093213F" w:rsidRPr="005535FC" w:rsidRDefault="0093213F" w:rsidP="005535FC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 xml:space="preserve">Los representantes gubernamentales que participaron en la reunión se considerarían </w:t>
      </w:r>
      <w:r w:rsidR="003352FE" w:rsidRPr="005535FC">
        <w:rPr>
          <w:rFonts w:ascii="Verdana" w:hAnsi="Verdana"/>
          <w:lang w:val="es-ES"/>
        </w:rPr>
        <w:t xml:space="preserve">como </w:t>
      </w:r>
      <w:r w:rsidRPr="005535FC">
        <w:rPr>
          <w:rFonts w:ascii="Verdana" w:hAnsi="Verdana"/>
          <w:lang w:val="es-ES"/>
        </w:rPr>
        <w:t>un grupo central para llevar adelante el</w:t>
      </w:r>
      <w:r w:rsidR="003352FE" w:rsidRPr="005535FC">
        <w:rPr>
          <w:rFonts w:ascii="Verdana" w:hAnsi="Verdana"/>
          <w:lang w:val="es-ES"/>
        </w:rPr>
        <w:t xml:space="preserve"> proyecto</w:t>
      </w:r>
      <w:r w:rsidRPr="005535FC">
        <w:rPr>
          <w:rFonts w:ascii="Verdana" w:hAnsi="Verdana"/>
          <w:lang w:val="es-ES"/>
        </w:rPr>
        <w:t xml:space="preserve">. </w:t>
      </w:r>
      <w:r w:rsidR="002B7236" w:rsidRPr="005535FC">
        <w:rPr>
          <w:rFonts w:ascii="Verdana" w:hAnsi="Verdana"/>
          <w:lang w:val="es-ES"/>
        </w:rPr>
        <w:t>Sería importante tener u</w:t>
      </w:r>
      <w:r w:rsidRPr="005535FC">
        <w:rPr>
          <w:rFonts w:ascii="Verdana" w:hAnsi="Verdana"/>
          <w:lang w:val="es-ES"/>
        </w:rPr>
        <w:t xml:space="preserve">na respuesta rápida en el envío de </w:t>
      </w:r>
      <w:r w:rsidR="002B7236" w:rsidRPr="005535FC">
        <w:rPr>
          <w:rFonts w:ascii="Verdana" w:hAnsi="Verdana"/>
          <w:lang w:val="es-ES"/>
        </w:rPr>
        <w:t xml:space="preserve">las </w:t>
      </w:r>
      <w:r w:rsidRPr="005535FC">
        <w:rPr>
          <w:rFonts w:ascii="Verdana" w:hAnsi="Verdana"/>
          <w:lang w:val="es-ES"/>
        </w:rPr>
        <w:t xml:space="preserve">cartas de respaldo de los países participantes para asegurar que el proyecto </w:t>
      </w:r>
      <w:r w:rsidR="002B7236" w:rsidRPr="005535FC">
        <w:rPr>
          <w:rFonts w:ascii="Verdana" w:hAnsi="Verdana"/>
          <w:lang w:val="es-ES"/>
        </w:rPr>
        <w:t xml:space="preserve">pueda </w:t>
      </w:r>
      <w:r w:rsidRPr="005535FC">
        <w:rPr>
          <w:rFonts w:ascii="Verdana" w:hAnsi="Verdana"/>
          <w:lang w:val="es-ES"/>
        </w:rPr>
        <w:t>avanzar rápidamente.</w:t>
      </w:r>
    </w:p>
    <w:p w:rsidR="0093213F" w:rsidRPr="005535FC" w:rsidRDefault="0093213F" w:rsidP="005535FC">
      <w:pPr>
        <w:pStyle w:val="Prrafodelista"/>
        <w:numPr>
          <w:ilvl w:val="0"/>
          <w:numId w:val="1"/>
        </w:numPr>
        <w:jc w:val="both"/>
        <w:rPr>
          <w:rFonts w:ascii="Verdana" w:hAnsi="Verdana"/>
          <w:lang w:val="es-ES"/>
        </w:rPr>
      </w:pPr>
      <w:r w:rsidRPr="005535FC">
        <w:rPr>
          <w:rFonts w:ascii="Verdana" w:hAnsi="Verdana"/>
          <w:lang w:val="es-ES"/>
        </w:rPr>
        <w:t>La iniciativa de asociación debería presentarse tanto al Consejo de CARICOM para el Comer</w:t>
      </w:r>
      <w:r w:rsidR="002B7236" w:rsidRPr="005535FC">
        <w:rPr>
          <w:rFonts w:ascii="Verdana" w:hAnsi="Verdana"/>
          <w:lang w:val="es-ES"/>
        </w:rPr>
        <w:t>cio y el Desarrollo Económico (</w:t>
      </w:r>
      <w:r w:rsidRPr="005535FC">
        <w:rPr>
          <w:rFonts w:ascii="Verdana" w:hAnsi="Verdana"/>
          <w:lang w:val="es-ES"/>
        </w:rPr>
        <w:t>COTED)</w:t>
      </w:r>
      <w:r w:rsidR="004700F3" w:rsidRPr="005535FC">
        <w:rPr>
          <w:rFonts w:ascii="Verdana" w:hAnsi="Verdana"/>
          <w:lang w:val="es-ES"/>
        </w:rPr>
        <w:t>,</w:t>
      </w:r>
      <w:r w:rsidRPr="005535FC">
        <w:rPr>
          <w:rFonts w:ascii="Verdana" w:hAnsi="Verdana"/>
          <w:lang w:val="es-ES"/>
        </w:rPr>
        <w:t xml:space="preserve"> </w:t>
      </w:r>
      <w:r w:rsidR="002B7236" w:rsidRPr="005535FC">
        <w:rPr>
          <w:rFonts w:ascii="Verdana" w:hAnsi="Verdana"/>
          <w:lang w:val="es-ES"/>
        </w:rPr>
        <w:t xml:space="preserve">como </w:t>
      </w:r>
      <w:r w:rsidRPr="005535FC">
        <w:rPr>
          <w:rFonts w:ascii="Verdana" w:hAnsi="Verdana"/>
          <w:lang w:val="es-ES"/>
        </w:rPr>
        <w:t xml:space="preserve">en </w:t>
      </w:r>
      <w:r w:rsidRPr="005535FC">
        <w:rPr>
          <w:rFonts w:ascii="Verdana" w:hAnsi="Verdana"/>
          <w:lang w:val="es-ES"/>
        </w:rPr>
        <w:lastRenderedPageBreak/>
        <w:t xml:space="preserve">el período previo y durante la Conferencia de 2014 sobre los Pequeños </w:t>
      </w:r>
      <w:r w:rsidR="002B7236" w:rsidRPr="005535FC">
        <w:rPr>
          <w:rFonts w:ascii="Verdana" w:hAnsi="Verdana"/>
          <w:lang w:val="es-ES"/>
        </w:rPr>
        <w:t>Estados Insulares en Desarrollo</w:t>
      </w:r>
      <w:r w:rsidRPr="005535FC">
        <w:rPr>
          <w:rFonts w:ascii="Verdana" w:hAnsi="Verdana"/>
          <w:lang w:val="es-ES"/>
        </w:rPr>
        <w:t>.</w:t>
      </w:r>
    </w:p>
    <w:p w:rsidR="0093213F" w:rsidRPr="005535FC" w:rsidRDefault="002B7236" w:rsidP="005535FC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</w:rPr>
      </w:pPr>
      <w:r w:rsidRPr="005535FC">
        <w:rPr>
          <w:rFonts w:ascii="Verdana" w:hAnsi="Verdana"/>
          <w:lang w:val="es-ES"/>
        </w:rPr>
        <w:t xml:space="preserve">Los socios, por tanto, buscarían apegarse </w:t>
      </w:r>
      <w:r w:rsidR="0093213F" w:rsidRPr="005535FC">
        <w:rPr>
          <w:rFonts w:ascii="Verdana" w:hAnsi="Verdana"/>
          <w:lang w:val="es-ES"/>
        </w:rPr>
        <w:t xml:space="preserve">al proyecto de calendario presentado en </w:t>
      </w:r>
      <w:r w:rsidRPr="005535FC">
        <w:rPr>
          <w:rFonts w:ascii="Verdana" w:hAnsi="Verdana"/>
          <w:lang w:val="es-ES"/>
        </w:rPr>
        <w:t>la nota conceptual</w:t>
      </w:r>
      <w:r w:rsidR="004700F3" w:rsidRPr="005535FC">
        <w:rPr>
          <w:rFonts w:ascii="Verdana" w:hAnsi="Verdana"/>
          <w:lang w:val="es-ES"/>
        </w:rPr>
        <w:t>,</w:t>
      </w:r>
      <w:r w:rsidRPr="005535FC">
        <w:rPr>
          <w:rFonts w:ascii="Verdana" w:hAnsi="Verdana"/>
          <w:lang w:val="es-ES"/>
        </w:rPr>
        <w:t xml:space="preserve"> de tal manera que </w:t>
      </w:r>
      <w:r w:rsidR="0093213F" w:rsidRPr="005535FC">
        <w:rPr>
          <w:rFonts w:ascii="Verdana" w:hAnsi="Verdana"/>
          <w:lang w:val="es-ES"/>
        </w:rPr>
        <w:t xml:space="preserve">la iniciativa </w:t>
      </w:r>
      <w:r w:rsidRPr="005535FC">
        <w:rPr>
          <w:rFonts w:ascii="Verdana" w:hAnsi="Verdana"/>
          <w:lang w:val="es-ES"/>
        </w:rPr>
        <w:t>pueda ser lanzada</w:t>
      </w:r>
      <w:r w:rsidR="0093213F" w:rsidRPr="005535FC">
        <w:rPr>
          <w:rFonts w:ascii="Verdana" w:hAnsi="Verdana"/>
          <w:lang w:val="es-ES"/>
        </w:rPr>
        <w:t xml:space="preserve"> el 14 de septiembre de 2014.</w:t>
      </w:r>
    </w:p>
    <w:p w:rsidR="004700F3" w:rsidRPr="005535FC" w:rsidRDefault="0093213F" w:rsidP="005535FC">
      <w:pPr>
        <w:pStyle w:val="Default"/>
        <w:jc w:val="both"/>
        <w:rPr>
          <w:rFonts w:ascii="Verdana" w:hAnsi="Verdana"/>
          <w:b/>
        </w:rPr>
      </w:pPr>
      <w:r w:rsidRPr="005535FC">
        <w:rPr>
          <w:rFonts w:ascii="Verdana" w:hAnsi="Verdana"/>
          <w:b/>
        </w:rPr>
        <w:t> </w:t>
      </w:r>
    </w:p>
    <w:p w:rsidR="004700F3" w:rsidRPr="005535FC" w:rsidRDefault="004700F3" w:rsidP="005535FC">
      <w:pPr>
        <w:jc w:val="both"/>
        <w:rPr>
          <w:rFonts w:ascii="Verdana" w:hAnsi="Verdana" w:cs="Calibri"/>
          <w:b/>
          <w:color w:val="000000"/>
          <w:sz w:val="24"/>
          <w:szCs w:val="24"/>
        </w:rPr>
      </w:pPr>
      <w:r w:rsidRPr="005535FC">
        <w:rPr>
          <w:rFonts w:ascii="Verdana" w:hAnsi="Verdana"/>
          <w:b/>
        </w:rPr>
        <w:br w:type="page"/>
      </w:r>
    </w:p>
    <w:p w:rsidR="0093213F" w:rsidRPr="005535FC" w:rsidRDefault="0093213F" w:rsidP="005535FC">
      <w:pPr>
        <w:pStyle w:val="Default"/>
        <w:jc w:val="center"/>
        <w:rPr>
          <w:rFonts w:ascii="Verdana" w:hAnsi="Verdana"/>
          <w:b/>
        </w:rPr>
      </w:pPr>
      <w:r w:rsidRPr="005535FC">
        <w:rPr>
          <w:rFonts w:ascii="Verdana" w:hAnsi="Verdana"/>
          <w:b/>
        </w:rPr>
        <w:lastRenderedPageBreak/>
        <w:t xml:space="preserve">Anexo 1 - </w:t>
      </w:r>
      <w:r w:rsidR="002B7236" w:rsidRPr="005535FC">
        <w:rPr>
          <w:rFonts w:ascii="Verdana" w:hAnsi="Verdana"/>
          <w:b/>
        </w:rPr>
        <w:t>Agenda</w:t>
      </w:r>
    </w:p>
    <w:p w:rsidR="0093213F" w:rsidRPr="005535FC" w:rsidRDefault="0093213F" w:rsidP="005535FC">
      <w:pPr>
        <w:pStyle w:val="Default"/>
        <w:jc w:val="both"/>
        <w:rPr>
          <w:rFonts w:ascii="Verdana" w:hAnsi="Verdana"/>
          <w:b/>
        </w:rPr>
      </w:pPr>
    </w:p>
    <w:p w:rsidR="00C97AF9" w:rsidRPr="005535FC" w:rsidRDefault="00C97AF9" w:rsidP="005535FC">
      <w:pPr>
        <w:pStyle w:val="Default"/>
        <w:jc w:val="both"/>
        <w:rPr>
          <w:rFonts w:ascii="Verdana" w:hAnsi="Verdana"/>
          <w:b/>
          <w:bCs/>
          <w:sz w:val="28"/>
          <w:szCs w:val="28"/>
          <w:lang w:val="es-ES"/>
        </w:rPr>
      </w:pPr>
      <w:r w:rsidRPr="005535FC">
        <w:rPr>
          <w:rFonts w:ascii="Verdana" w:hAnsi="Verdana"/>
          <w:b/>
          <w:bCs/>
          <w:sz w:val="28"/>
          <w:szCs w:val="28"/>
          <w:lang w:val="es-ES"/>
        </w:rPr>
        <w:t xml:space="preserve">Fortalecimiento de las redes regionales y las capacidades nacionales </w:t>
      </w:r>
      <w:r w:rsidR="00947D9F" w:rsidRPr="005535FC">
        <w:rPr>
          <w:rFonts w:ascii="Verdana" w:hAnsi="Verdana"/>
          <w:b/>
          <w:bCs/>
          <w:sz w:val="28"/>
          <w:szCs w:val="28"/>
          <w:lang w:val="es-ES"/>
        </w:rPr>
        <w:t xml:space="preserve">en </w:t>
      </w:r>
      <w:r w:rsidRPr="005535FC">
        <w:rPr>
          <w:rFonts w:ascii="Verdana" w:hAnsi="Verdana"/>
          <w:b/>
          <w:bCs/>
          <w:sz w:val="28"/>
          <w:szCs w:val="28"/>
          <w:lang w:val="es-ES"/>
        </w:rPr>
        <w:t>información ambiental: Enfoque en los pequeños Estados insulares en desarrollo del Caribe</w:t>
      </w:r>
    </w:p>
    <w:p w:rsidR="00C97AF9" w:rsidRPr="005535FC" w:rsidRDefault="00C97AF9" w:rsidP="005535FC">
      <w:pPr>
        <w:pStyle w:val="Default"/>
        <w:jc w:val="both"/>
        <w:rPr>
          <w:rFonts w:ascii="Verdana" w:hAnsi="Verdana"/>
          <w:sz w:val="23"/>
          <w:szCs w:val="23"/>
          <w:lang w:val="es-ES"/>
        </w:rPr>
      </w:pPr>
    </w:p>
    <w:p w:rsidR="00C97AF9" w:rsidRPr="005535FC" w:rsidRDefault="00C97AF9" w:rsidP="005535FC">
      <w:pPr>
        <w:pStyle w:val="Default"/>
        <w:jc w:val="both"/>
        <w:rPr>
          <w:rFonts w:ascii="Verdana" w:hAnsi="Verdana"/>
          <w:sz w:val="23"/>
          <w:szCs w:val="23"/>
          <w:lang w:val="es-ES"/>
        </w:rPr>
      </w:pPr>
      <w:r w:rsidRPr="005535FC">
        <w:rPr>
          <w:rFonts w:ascii="Verdana" w:hAnsi="Verdana"/>
          <w:sz w:val="23"/>
          <w:szCs w:val="23"/>
          <w:lang w:val="es-ES"/>
        </w:rPr>
        <w:t>Ciudad de Panamá, Panamá</w:t>
      </w:r>
    </w:p>
    <w:p w:rsidR="00C97AF9" w:rsidRPr="005535FC" w:rsidRDefault="00C97AF9" w:rsidP="005535FC">
      <w:pPr>
        <w:pStyle w:val="Default"/>
        <w:jc w:val="both"/>
        <w:rPr>
          <w:rFonts w:ascii="Verdana" w:hAnsi="Verdana"/>
          <w:sz w:val="23"/>
          <w:szCs w:val="23"/>
          <w:lang w:val="es-ES"/>
        </w:rPr>
      </w:pPr>
      <w:r w:rsidRPr="005535FC">
        <w:rPr>
          <w:rFonts w:ascii="Verdana" w:hAnsi="Verdana"/>
          <w:sz w:val="23"/>
          <w:szCs w:val="23"/>
          <w:lang w:val="es-ES"/>
        </w:rPr>
        <w:t xml:space="preserve">15 de noviembre </w:t>
      </w:r>
      <w:r w:rsidR="00947D9F" w:rsidRPr="005535FC">
        <w:rPr>
          <w:rFonts w:ascii="Verdana" w:hAnsi="Verdana"/>
          <w:sz w:val="23"/>
          <w:szCs w:val="23"/>
          <w:lang w:val="es-ES"/>
        </w:rPr>
        <w:t xml:space="preserve">de </w:t>
      </w:r>
      <w:r w:rsidRPr="005535FC">
        <w:rPr>
          <w:rFonts w:ascii="Verdana" w:hAnsi="Verdana"/>
          <w:sz w:val="23"/>
          <w:szCs w:val="23"/>
          <w:lang w:val="es-ES"/>
        </w:rPr>
        <w:t>2013</w:t>
      </w:r>
    </w:p>
    <w:p w:rsidR="0093213F" w:rsidRPr="005535FC" w:rsidRDefault="0093213F" w:rsidP="005535FC">
      <w:pPr>
        <w:pStyle w:val="Default"/>
        <w:jc w:val="both"/>
        <w:rPr>
          <w:rFonts w:ascii="Verdana" w:hAnsi="Verdana"/>
          <w:b/>
        </w:rPr>
      </w:pPr>
    </w:p>
    <w:p w:rsidR="0093213F" w:rsidRPr="005535FC" w:rsidRDefault="0093213F" w:rsidP="005535FC">
      <w:pPr>
        <w:pStyle w:val="Default"/>
        <w:jc w:val="both"/>
        <w:rPr>
          <w:rFonts w:ascii="Verdana" w:hAnsi="Verdana"/>
          <w:b/>
        </w:rPr>
      </w:pPr>
    </w:p>
    <w:p w:rsidR="0093213F" w:rsidRPr="005535FC" w:rsidRDefault="00C97AF9" w:rsidP="005535FC">
      <w:pPr>
        <w:pStyle w:val="Default"/>
        <w:jc w:val="both"/>
        <w:rPr>
          <w:rFonts w:ascii="Verdana" w:hAnsi="Verdana"/>
          <w:b/>
        </w:rPr>
      </w:pPr>
      <w:r w:rsidRPr="005535FC">
        <w:rPr>
          <w:rFonts w:ascii="Verdana" w:hAnsi="Verdana"/>
          <w:b/>
        </w:rPr>
        <w:t>O</w:t>
      </w:r>
      <w:r w:rsidR="0093213F" w:rsidRPr="005535FC">
        <w:rPr>
          <w:rFonts w:ascii="Verdana" w:hAnsi="Verdana"/>
          <w:b/>
        </w:rPr>
        <w:t>bjetivo</w:t>
      </w:r>
    </w:p>
    <w:p w:rsidR="0093213F" w:rsidRPr="005535FC" w:rsidRDefault="0093213F" w:rsidP="005535FC">
      <w:pPr>
        <w:pStyle w:val="Default"/>
        <w:jc w:val="both"/>
        <w:rPr>
          <w:rFonts w:ascii="Verdana" w:hAnsi="Verdana"/>
          <w:b/>
        </w:rPr>
      </w:pPr>
    </w:p>
    <w:p w:rsidR="0093213F" w:rsidRPr="005535FC" w:rsidRDefault="00C97AF9" w:rsidP="005535FC">
      <w:pPr>
        <w:pStyle w:val="Default"/>
        <w:jc w:val="both"/>
        <w:rPr>
          <w:rFonts w:ascii="Verdana" w:hAnsi="Verdana"/>
          <w:sz w:val="22"/>
          <w:szCs w:val="22"/>
          <w:lang w:val="es-ES"/>
        </w:rPr>
      </w:pPr>
      <w:r w:rsidRPr="005535FC">
        <w:rPr>
          <w:rFonts w:ascii="Verdana" w:hAnsi="Verdana"/>
          <w:sz w:val="22"/>
          <w:szCs w:val="22"/>
          <w:lang w:val="es-ES"/>
        </w:rPr>
        <w:t>I</w:t>
      </w:r>
      <w:r w:rsidR="0093213F" w:rsidRPr="005535FC">
        <w:rPr>
          <w:rFonts w:ascii="Verdana" w:hAnsi="Verdana"/>
          <w:sz w:val="22"/>
          <w:szCs w:val="22"/>
          <w:lang w:val="es-ES"/>
        </w:rPr>
        <w:t>dentificar las prioridades de</w:t>
      </w:r>
      <w:r w:rsidRPr="005535FC">
        <w:rPr>
          <w:rFonts w:ascii="Verdana" w:hAnsi="Verdana"/>
          <w:sz w:val="22"/>
          <w:szCs w:val="22"/>
          <w:lang w:val="es-ES"/>
        </w:rPr>
        <w:t xml:space="preserve"> </w:t>
      </w:r>
      <w:r w:rsidR="0093213F" w:rsidRPr="005535FC">
        <w:rPr>
          <w:rFonts w:ascii="Verdana" w:hAnsi="Verdana"/>
          <w:sz w:val="22"/>
          <w:szCs w:val="22"/>
          <w:lang w:val="es-ES"/>
        </w:rPr>
        <w:t>l</w:t>
      </w:r>
      <w:r w:rsidRPr="005535FC">
        <w:rPr>
          <w:rFonts w:ascii="Verdana" w:hAnsi="Verdana"/>
          <w:sz w:val="22"/>
          <w:szCs w:val="22"/>
          <w:lang w:val="es-ES"/>
        </w:rPr>
        <w:t>os</w:t>
      </w:r>
      <w:r w:rsidR="0093213F" w:rsidRPr="005535FC">
        <w:rPr>
          <w:rFonts w:ascii="Verdana" w:hAnsi="Verdana"/>
          <w:sz w:val="22"/>
          <w:szCs w:val="22"/>
          <w:lang w:val="es-ES"/>
        </w:rPr>
        <w:t xml:space="preserve"> país</w:t>
      </w:r>
      <w:r w:rsidRPr="005535FC">
        <w:rPr>
          <w:rFonts w:ascii="Verdana" w:hAnsi="Verdana"/>
          <w:sz w:val="22"/>
          <w:szCs w:val="22"/>
          <w:lang w:val="es-ES"/>
        </w:rPr>
        <w:t>es</w:t>
      </w:r>
      <w:r w:rsidR="0093213F" w:rsidRPr="005535FC">
        <w:rPr>
          <w:rFonts w:ascii="Verdana" w:hAnsi="Verdana"/>
          <w:sz w:val="22"/>
          <w:szCs w:val="22"/>
          <w:lang w:val="es-ES"/>
        </w:rPr>
        <w:t xml:space="preserve"> para trabajar </w:t>
      </w:r>
      <w:r w:rsidRPr="005535FC">
        <w:rPr>
          <w:rFonts w:ascii="Verdana" w:hAnsi="Verdana"/>
          <w:sz w:val="22"/>
          <w:szCs w:val="22"/>
          <w:lang w:val="es-ES"/>
        </w:rPr>
        <w:t xml:space="preserve">en </w:t>
      </w:r>
      <w:r w:rsidR="0093213F" w:rsidRPr="005535FC">
        <w:rPr>
          <w:rFonts w:ascii="Verdana" w:hAnsi="Verdana"/>
          <w:sz w:val="22"/>
          <w:szCs w:val="22"/>
          <w:lang w:val="es-ES"/>
        </w:rPr>
        <w:t>este tema a nivel regional en</w:t>
      </w:r>
      <w:r w:rsidRPr="005535FC">
        <w:rPr>
          <w:rFonts w:ascii="Verdana" w:hAnsi="Verdana"/>
          <w:sz w:val="22"/>
          <w:szCs w:val="22"/>
          <w:lang w:val="es-ES"/>
        </w:rPr>
        <w:t xml:space="preserve"> </w:t>
      </w:r>
      <w:r w:rsidR="0093213F" w:rsidRPr="005535FC">
        <w:rPr>
          <w:rFonts w:ascii="Verdana" w:hAnsi="Verdana"/>
          <w:sz w:val="22"/>
          <w:szCs w:val="22"/>
          <w:lang w:val="es-ES"/>
        </w:rPr>
        <w:t xml:space="preserve">los pequeños Estados insulares </w:t>
      </w:r>
      <w:r w:rsidRPr="005535FC">
        <w:rPr>
          <w:rFonts w:ascii="Verdana" w:hAnsi="Verdana"/>
          <w:sz w:val="22"/>
          <w:szCs w:val="22"/>
          <w:lang w:val="es-ES"/>
        </w:rPr>
        <w:t xml:space="preserve">en desarrollo (PEID) </w:t>
      </w:r>
      <w:r w:rsidR="0093213F" w:rsidRPr="005535FC">
        <w:rPr>
          <w:rFonts w:ascii="Verdana" w:hAnsi="Verdana"/>
          <w:sz w:val="22"/>
          <w:szCs w:val="22"/>
          <w:lang w:val="es-ES"/>
        </w:rPr>
        <w:t>del Caribe.</w:t>
      </w:r>
    </w:p>
    <w:p w:rsidR="0093213F" w:rsidRPr="005535FC" w:rsidRDefault="0093213F" w:rsidP="005535FC">
      <w:pPr>
        <w:pStyle w:val="Default"/>
        <w:jc w:val="both"/>
        <w:rPr>
          <w:rFonts w:ascii="Verdana" w:hAnsi="Verdana"/>
          <w:b/>
        </w:rPr>
      </w:pPr>
    </w:p>
    <w:p w:rsidR="0093213F" w:rsidRPr="005535FC" w:rsidRDefault="00C97AF9" w:rsidP="005535FC">
      <w:pPr>
        <w:pStyle w:val="Default"/>
        <w:jc w:val="both"/>
        <w:rPr>
          <w:rFonts w:ascii="Verdana" w:hAnsi="Verdana"/>
          <w:sz w:val="22"/>
          <w:szCs w:val="22"/>
          <w:lang w:val="es-ES"/>
        </w:rPr>
      </w:pPr>
      <w:r w:rsidRPr="005535FC">
        <w:rPr>
          <w:rFonts w:ascii="Verdana" w:hAnsi="Verdana"/>
          <w:b/>
        </w:rPr>
        <w:t>P</w:t>
      </w:r>
      <w:r w:rsidR="0093213F" w:rsidRPr="005535FC">
        <w:rPr>
          <w:rFonts w:ascii="Verdana" w:hAnsi="Verdana"/>
          <w:b/>
        </w:rPr>
        <w:t>articipantes</w:t>
      </w:r>
    </w:p>
    <w:p w:rsidR="0093213F" w:rsidRPr="005535FC" w:rsidRDefault="0093213F" w:rsidP="005535FC">
      <w:pPr>
        <w:pStyle w:val="Default"/>
        <w:jc w:val="both"/>
        <w:rPr>
          <w:rFonts w:ascii="Verdana" w:hAnsi="Verdana"/>
          <w:sz w:val="22"/>
          <w:szCs w:val="22"/>
          <w:lang w:val="es-ES"/>
        </w:rPr>
      </w:pPr>
      <w:r w:rsidRPr="005535FC">
        <w:rPr>
          <w:rFonts w:ascii="Verdana" w:hAnsi="Verdana"/>
          <w:sz w:val="22"/>
          <w:szCs w:val="22"/>
          <w:lang w:val="es-ES"/>
        </w:rPr>
        <w:t xml:space="preserve">La reunión incluirá a representantes de los pequeños Estados insulares </w:t>
      </w:r>
      <w:r w:rsidR="00C97AF9" w:rsidRPr="005535FC">
        <w:rPr>
          <w:rFonts w:ascii="Verdana" w:hAnsi="Verdana"/>
          <w:sz w:val="22"/>
          <w:szCs w:val="22"/>
          <w:lang w:val="es-ES"/>
        </w:rPr>
        <w:t xml:space="preserve">en desarrollo </w:t>
      </w:r>
      <w:r w:rsidRPr="005535FC">
        <w:rPr>
          <w:rFonts w:ascii="Verdana" w:hAnsi="Verdana"/>
          <w:sz w:val="22"/>
          <w:szCs w:val="22"/>
          <w:lang w:val="es-ES"/>
        </w:rPr>
        <w:t xml:space="preserve">del Caribe que participan en el Grupo </w:t>
      </w:r>
      <w:r w:rsidR="00C97AF9" w:rsidRPr="005535FC">
        <w:rPr>
          <w:rFonts w:ascii="Verdana" w:hAnsi="Verdana"/>
          <w:sz w:val="22"/>
          <w:szCs w:val="22"/>
          <w:lang w:val="es-ES"/>
        </w:rPr>
        <w:t xml:space="preserve">Técnico de Trabajo sobre Indicadores </w:t>
      </w:r>
      <w:r w:rsidRPr="005535FC">
        <w:rPr>
          <w:rFonts w:ascii="Verdana" w:hAnsi="Verdana"/>
          <w:sz w:val="22"/>
          <w:szCs w:val="22"/>
          <w:lang w:val="es-ES"/>
        </w:rPr>
        <w:t xml:space="preserve">de </w:t>
      </w:r>
      <w:r w:rsidR="00C97AF9" w:rsidRPr="005535FC">
        <w:rPr>
          <w:rFonts w:ascii="Verdana" w:hAnsi="Verdana"/>
          <w:sz w:val="22"/>
          <w:szCs w:val="22"/>
          <w:lang w:val="es-ES"/>
        </w:rPr>
        <w:t xml:space="preserve">la </w:t>
      </w:r>
      <w:r w:rsidRPr="005535FC">
        <w:rPr>
          <w:rFonts w:ascii="Verdana" w:hAnsi="Verdana"/>
          <w:sz w:val="22"/>
          <w:szCs w:val="22"/>
          <w:lang w:val="es-ES"/>
        </w:rPr>
        <w:t>ILAC (</w:t>
      </w:r>
      <w:r w:rsidR="00C97AF9" w:rsidRPr="005535FC">
        <w:rPr>
          <w:rFonts w:ascii="Verdana" w:hAnsi="Verdana"/>
          <w:sz w:val="22"/>
          <w:szCs w:val="22"/>
          <w:lang w:val="es-ES"/>
        </w:rPr>
        <w:t xml:space="preserve">ILAC = </w:t>
      </w:r>
      <w:r w:rsidRPr="005535FC">
        <w:rPr>
          <w:rFonts w:ascii="Verdana" w:hAnsi="Verdana"/>
          <w:sz w:val="22"/>
          <w:szCs w:val="22"/>
          <w:lang w:val="es-ES"/>
        </w:rPr>
        <w:t xml:space="preserve">Iniciativa </w:t>
      </w:r>
      <w:r w:rsidR="00C97AF9" w:rsidRPr="005535FC">
        <w:rPr>
          <w:rFonts w:ascii="Verdana" w:hAnsi="Verdana"/>
          <w:sz w:val="22"/>
          <w:szCs w:val="22"/>
          <w:lang w:val="es-ES"/>
        </w:rPr>
        <w:t xml:space="preserve">Latinoamericana y </w:t>
      </w:r>
      <w:r w:rsidRPr="005535FC">
        <w:rPr>
          <w:rFonts w:ascii="Verdana" w:hAnsi="Verdana"/>
          <w:sz w:val="22"/>
          <w:szCs w:val="22"/>
          <w:lang w:val="es-ES"/>
        </w:rPr>
        <w:t xml:space="preserve">Caribeña para el Desarrollo Sostenible). </w:t>
      </w:r>
      <w:r w:rsidR="00D2314C" w:rsidRPr="005535FC">
        <w:rPr>
          <w:rFonts w:ascii="Verdana" w:hAnsi="Verdana"/>
          <w:sz w:val="22"/>
          <w:szCs w:val="22"/>
          <w:lang w:val="es-ES"/>
        </w:rPr>
        <w:t>L</w:t>
      </w:r>
      <w:r w:rsidRPr="005535FC">
        <w:rPr>
          <w:rFonts w:ascii="Verdana" w:hAnsi="Verdana"/>
          <w:sz w:val="22"/>
          <w:szCs w:val="22"/>
          <w:lang w:val="es-ES"/>
        </w:rPr>
        <w:t xml:space="preserve">a reunión también incluirá a representantes de organismos y programas </w:t>
      </w:r>
      <w:r w:rsidR="00D2314C" w:rsidRPr="005535FC">
        <w:rPr>
          <w:rFonts w:ascii="Verdana" w:hAnsi="Verdana"/>
          <w:sz w:val="22"/>
          <w:szCs w:val="22"/>
          <w:lang w:val="es-ES"/>
        </w:rPr>
        <w:t xml:space="preserve">internacionales </w:t>
      </w:r>
      <w:r w:rsidRPr="005535FC">
        <w:rPr>
          <w:rFonts w:ascii="Verdana" w:hAnsi="Verdana"/>
          <w:sz w:val="22"/>
          <w:szCs w:val="22"/>
          <w:lang w:val="es-ES"/>
        </w:rPr>
        <w:t xml:space="preserve">(incluyendo la CARICOM y la familia de </w:t>
      </w:r>
      <w:r w:rsidR="00D2314C" w:rsidRPr="005535FC">
        <w:rPr>
          <w:rFonts w:ascii="Verdana" w:hAnsi="Verdana"/>
          <w:sz w:val="22"/>
          <w:szCs w:val="22"/>
          <w:lang w:val="es-ES"/>
        </w:rPr>
        <w:t>Naciones Unidas</w:t>
      </w:r>
      <w:r w:rsidRPr="005535FC">
        <w:rPr>
          <w:rFonts w:ascii="Verdana" w:hAnsi="Verdana"/>
          <w:sz w:val="22"/>
          <w:szCs w:val="22"/>
          <w:lang w:val="es-ES"/>
        </w:rPr>
        <w:t xml:space="preserve">) que apoyan </w:t>
      </w:r>
      <w:r w:rsidR="00D2314C" w:rsidRPr="005535FC">
        <w:rPr>
          <w:rFonts w:ascii="Verdana" w:hAnsi="Verdana"/>
          <w:sz w:val="22"/>
          <w:szCs w:val="22"/>
          <w:lang w:val="es-ES"/>
        </w:rPr>
        <w:t xml:space="preserve">a </w:t>
      </w:r>
      <w:r w:rsidRPr="005535FC">
        <w:rPr>
          <w:rFonts w:ascii="Verdana" w:hAnsi="Verdana"/>
          <w:sz w:val="22"/>
          <w:szCs w:val="22"/>
          <w:lang w:val="es-ES"/>
        </w:rPr>
        <w:t xml:space="preserve">los PEID del Caribe </w:t>
      </w:r>
      <w:r w:rsidR="00D2314C" w:rsidRPr="005535FC">
        <w:rPr>
          <w:rFonts w:ascii="Verdana" w:hAnsi="Verdana"/>
          <w:sz w:val="22"/>
          <w:szCs w:val="22"/>
          <w:lang w:val="es-ES"/>
        </w:rPr>
        <w:t xml:space="preserve">en materia de </w:t>
      </w:r>
      <w:r w:rsidRPr="005535FC">
        <w:rPr>
          <w:rFonts w:ascii="Verdana" w:hAnsi="Verdana"/>
          <w:sz w:val="22"/>
          <w:szCs w:val="22"/>
          <w:lang w:val="es-ES"/>
        </w:rPr>
        <w:t>información ambiental.</w:t>
      </w:r>
    </w:p>
    <w:p w:rsidR="0093213F" w:rsidRPr="005535FC" w:rsidRDefault="0093213F" w:rsidP="005535FC">
      <w:pPr>
        <w:pStyle w:val="Default"/>
        <w:jc w:val="both"/>
        <w:rPr>
          <w:rFonts w:ascii="Verdana" w:hAnsi="Verdana"/>
          <w:sz w:val="22"/>
          <w:szCs w:val="22"/>
          <w:lang w:val="es-ES"/>
        </w:rPr>
      </w:pPr>
    </w:p>
    <w:p w:rsidR="0093213F" w:rsidRPr="005535FC" w:rsidRDefault="00D2314C" w:rsidP="005535FC">
      <w:pPr>
        <w:pStyle w:val="Default"/>
        <w:jc w:val="both"/>
        <w:rPr>
          <w:rFonts w:ascii="Verdana" w:hAnsi="Verdana"/>
          <w:b/>
        </w:rPr>
      </w:pPr>
      <w:r w:rsidRPr="005535FC">
        <w:rPr>
          <w:rFonts w:ascii="Verdana" w:hAnsi="Verdana"/>
          <w:b/>
        </w:rPr>
        <w:t>Agenda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7371"/>
      </w:tblGrid>
      <w:tr w:rsidR="00D2314C" w:rsidRPr="005535FC" w:rsidTr="00D2314C">
        <w:trPr>
          <w:trHeight w:val="110"/>
        </w:trPr>
        <w:tc>
          <w:tcPr>
            <w:tcW w:w="8897" w:type="dxa"/>
            <w:gridSpan w:val="2"/>
          </w:tcPr>
          <w:p w:rsidR="00D2314C" w:rsidRPr="005535FC" w:rsidRDefault="00D2314C" w:rsidP="005535FC">
            <w:pPr>
              <w:pStyle w:val="Default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5535FC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Mesa redonda</w:t>
            </w:r>
          </w:p>
        </w:tc>
      </w:tr>
      <w:tr w:rsidR="00D2314C" w:rsidRPr="005535FC" w:rsidTr="00D2314C">
        <w:trPr>
          <w:trHeight w:val="1587"/>
        </w:trPr>
        <w:tc>
          <w:tcPr>
            <w:tcW w:w="1526" w:type="dxa"/>
          </w:tcPr>
          <w:p w:rsidR="00D2314C" w:rsidRPr="005535FC" w:rsidRDefault="00D2314C" w:rsidP="005535FC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5535FC">
              <w:rPr>
                <w:rFonts w:ascii="Verdana" w:hAnsi="Verdana"/>
                <w:sz w:val="22"/>
                <w:szCs w:val="22"/>
              </w:rPr>
              <w:t xml:space="preserve">8:30–10:00 </w:t>
            </w:r>
          </w:p>
        </w:tc>
        <w:tc>
          <w:tcPr>
            <w:tcW w:w="7371" w:type="dxa"/>
          </w:tcPr>
          <w:p w:rsidR="00947D9F" w:rsidRPr="005535FC" w:rsidRDefault="00947D9F" w:rsidP="005535FC">
            <w:pPr>
              <w:pStyle w:val="Default"/>
              <w:jc w:val="both"/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798"/>
            </w:tblGrid>
            <w:tr w:rsidR="00947D9F" w:rsidRPr="005535FC">
              <w:trPr>
                <w:trHeight w:val="244"/>
              </w:trPr>
              <w:tc>
                <w:tcPr>
                  <w:tcW w:w="6798" w:type="dxa"/>
                </w:tcPr>
                <w:p w:rsidR="00947D9F" w:rsidRPr="005535FC" w:rsidRDefault="00947D9F" w:rsidP="005535FC">
                  <w:pPr>
                    <w:pStyle w:val="Default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5535FC">
                    <w:rPr>
                      <w:rFonts w:ascii="Verdana" w:hAnsi="Verdana"/>
                    </w:rPr>
                    <w:t xml:space="preserve"> </w:t>
                  </w:r>
                  <w:r w:rsidRPr="005535FC">
                    <w:rPr>
                      <w:rFonts w:ascii="Verdana" w:hAnsi="Verdana"/>
                      <w:sz w:val="22"/>
                      <w:szCs w:val="22"/>
                    </w:rPr>
                    <w:t xml:space="preserve">Implementación de un programa de PEID sobre información ambiental: el contexto </w:t>
                  </w:r>
                </w:p>
              </w:tc>
            </w:tr>
          </w:tbl>
          <w:p w:rsidR="00C872D1" w:rsidRPr="005535FC" w:rsidRDefault="00C872D1" w:rsidP="005535FC">
            <w:pPr>
              <w:pStyle w:val="Default"/>
              <w:numPr>
                <w:ilvl w:val="0"/>
                <w:numId w:val="4"/>
              </w:numPr>
              <w:ind w:left="175" w:hanging="175"/>
              <w:jc w:val="both"/>
              <w:rPr>
                <w:rFonts w:ascii="Verdana" w:hAnsi="Verdana"/>
                <w:sz w:val="22"/>
                <w:szCs w:val="22"/>
                <w:lang w:val="es-ES"/>
              </w:rPr>
            </w:pP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. </w:t>
            </w:r>
          </w:p>
          <w:p w:rsidR="00947D9F" w:rsidRPr="005535FC" w:rsidRDefault="00947D9F" w:rsidP="005535FC">
            <w:pPr>
              <w:pStyle w:val="Default"/>
              <w:jc w:val="both"/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064"/>
            </w:tblGrid>
            <w:tr w:rsidR="00947D9F" w:rsidRPr="005535FC">
              <w:trPr>
                <w:trHeight w:val="379"/>
              </w:trPr>
              <w:tc>
                <w:tcPr>
                  <w:tcW w:w="7064" w:type="dxa"/>
                </w:tcPr>
                <w:p w:rsidR="00947D9F" w:rsidRPr="005535FC" w:rsidRDefault="00947D9F" w:rsidP="005535FC">
                  <w:pPr>
                    <w:pStyle w:val="Default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5535FC">
                    <w:rPr>
                      <w:rFonts w:ascii="Verdana" w:hAnsi="Verdana"/>
                    </w:rPr>
                    <w:t xml:space="preserve"> </w:t>
                  </w:r>
                  <w:r w:rsidRPr="005535FC">
                    <w:rPr>
                      <w:rFonts w:ascii="Verdana" w:hAnsi="Verdana"/>
                      <w:sz w:val="22"/>
                      <w:szCs w:val="22"/>
                    </w:rPr>
                    <w:t xml:space="preserve">Estatus de los datos ambientales y las prioridades regionales en relación a los datos e información ambiental para apoyar la toma de decisiones sobre el desarrollo sostenible (Secretaría de CARICOM, por confirmar) </w:t>
                  </w:r>
                </w:p>
              </w:tc>
            </w:tr>
          </w:tbl>
          <w:p w:rsidR="00C872D1" w:rsidRPr="005535FC" w:rsidRDefault="00947D9F" w:rsidP="005535FC">
            <w:pPr>
              <w:pStyle w:val="Default"/>
              <w:numPr>
                <w:ilvl w:val="0"/>
                <w:numId w:val="4"/>
              </w:numPr>
              <w:ind w:left="175" w:hanging="175"/>
              <w:jc w:val="both"/>
              <w:rPr>
                <w:rFonts w:ascii="Verdana" w:hAnsi="Verdana"/>
                <w:sz w:val="22"/>
                <w:szCs w:val="22"/>
                <w:lang w:val="es-ES"/>
              </w:rPr>
            </w:pPr>
            <w:r w:rsidRPr="005535FC" w:rsidDel="00947D9F">
              <w:rPr>
                <w:rFonts w:ascii="Verdana" w:hAnsi="Verdana"/>
                <w:sz w:val="22"/>
                <w:szCs w:val="22"/>
                <w:lang w:val="es-ES"/>
              </w:rPr>
              <w:t xml:space="preserve"> </w:t>
            </w: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Acceso </w:t>
            </w:r>
            <w:r w:rsidR="00C872D1" w:rsidRPr="005535FC">
              <w:rPr>
                <w:rFonts w:ascii="Verdana" w:hAnsi="Verdana"/>
                <w:sz w:val="22"/>
                <w:szCs w:val="22"/>
                <w:lang w:val="es-ES"/>
              </w:rPr>
              <w:t>a la información ambiental y el interés nacional</w:t>
            </w:r>
            <w:r w:rsidR="00D2314C"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: </w:t>
            </w: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t>r</w:t>
            </w:r>
            <w:r w:rsidR="00C872D1"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iesgos y beneficios en el contexto del </w:t>
            </w: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t>m</w:t>
            </w:r>
            <w:r w:rsidR="00C872D1"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ercado </w:t>
            </w: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único </w:t>
            </w:r>
            <w:r w:rsidR="00C872D1"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del Caribe. </w:t>
            </w:r>
          </w:p>
          <w:p w:rsidR="00C872D1" w:rsidRPr="005535FC" w:rsidRDefault="00C872D1" w:rsidP="005535FC">
            <w:pPr>
              <w:pStyle w:val="Default"/>
              <w:numPr>
                <w:ilvl w:val="0"/>
                <w:numId w:val="4"/>
              </w:numPr>
              <w:ind w:left="175" w:hanging="175"/>
              <w:jc w:val="both"/>
              <w:rPr>
                <w:rFonts w:ascii="Verdana" w:hAnsi="Verdana"/>
                <w:sz w:val="22"/>
                <w:szCs w:val="22"/>
              </w:rPr>
            </w:pP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Oportunidades y desafíos para fortalecer la cooperación regional. </w:t>
            </w:r>
          </w:p>
          <w:p w:rsidR="00D2314C" w:rsidRPr="005535FC" w:rsidRDefault="00D2314C" w:rsidP="005535FC">
            <w:pPr>
              <w:pStyle w:val="Default"/>
              <w:numPr>
                <w:ilvl w:val="0"/>
                <w:numId w:val="4"/>
              </w:numPr>
              <w:ind w:left="175" w:hanging="175"/>
              <w:jc w:val="both"/>
              <w:rPr>
                <w:rFonts w:ascii="Verdana" w:hAnsi="Verdana"/>
                <w:sz w:val="22"/>
                <w:szCs w:val="22"/>
              </w:rPr>
            </w:pPr>
            <w:r w:rsidRPr="005535FC">
              <w:rPr>
                <w:rFonts w:ascii="Verdana" w:hAnsi="Verdana"/>
                <w:sz w:val="22"/>
                <w:szCs w:val="22"/>
              </w:rPr>
              <w:t>Discus</w:t>
            </w:r>
            <w:r w:rsidR="00C872D1" w:rsidRPr="005535FC">
              <w:rPr>
                <w:rFonts w:ascii="Verdana" w:hAnsi="Verdana"/>
                <w:sz w:val="22"/>
                <w:szCs w:val="22"/>
              </w:rPr>
              <w:t>ió</w:t>
            </w:r>
            <w:r w:rsidRPr="005535FC">
              <w:rPr>
                <w:rFonts w:ascii="Verdana" w:hAnsi="Verdana"/>
                <w:sz w:val="22"/>
                <w:szCs w:val="22"/>
              </w:rPr>
              <w:t xml:space="preserve">n </w:t>
            </w:r>
          </w:p>
        </w:tc>
      </w:tr>
      <w:tr w:rsidR="00D2314C" w:rsidRPr="005535FC" w:rsidTr="00D2314C">
        <w:trPr>
          <w:trHeight w:val="110"/>
        </w:trPr>
        <w:tc>
          <w:tcPr>
            <w:tcW w:w="8897" w:type="dxa"/>
            <w:gridSpan w:val="2"/>
          </w:tcPr>
          <w:p w:rsidR="00D2314C" w:rsidRPr="005535FC" w:rsidRDefault="00C872D1" w:rsidP="005535FC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</w:pPr>
            <w:r w:rsidRPr="005535FC">
              <w:rPr>
                <w:rFonts w:ascii="Verdana" w:hAnsi="Verdana"/>
                <w:b/>
                <w:bCs/>
                <w:color w:val="auto"/>
                <w:sz w:val="22"/>
                <w:szCs w:val="22"/>
              </w:rPr>
              <w:t>Estrategia</w:t>
            </w:r>
          </w:p>
        </w:tc>
      </w:tr>
      <w:tr w:rsidR="00D2314C" w:rsidRPr="005535FC" w:rsidTr="00D2314C">
        <w:trPr>
          <w:trHeight w:val="244"/>
        </w:trPr>
        <w:tc>
          <w:tcPr>
            <w:tcW w:w="1526" w:type="dxa"/>
          </w:tcPr>
          <w:p w:rsidR="00D2314C" w:rsidRPr="005535FC" w:rsidRDefault="00D2314C" w:rsidP="005535FC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5535FC">
              <w:rPr>
                <w:rFonts w:ascii="Verdana" w:hAnsi="Verdana"/>
                <w:sz w:val="22"/>
                <w:szCs w:val="22"/>
              </w:rPr>
              <w:t xml:space="preserve">10:00–10:15 </w:t>
            </w:r>
          </w:p>
        </w:tc>
        <w:tc>
          <w:tcPr>
            <w:tcW w:w="7371" w:type="dxa"/>
          </w:tcPr>
          <w:p w:rsidR="00D2314C" w:rsidRPr="005535FC" w:rsidRDefault="00D2314C" w:rsidP="005535FC">
            <w:pPr>
              <w:pStyle w:val="Default"/>
              <w:jc w:val="both"/>
              <w:rPr>
                <w:rFonts w:ascii="Verdana" w:hAnsi="Verdana"/>
                <w:sz w:val="22"/>
                <w:szCs w:val="22"/>
                <w:lang w:val="es-ES"/>
              </w:rPr>
            </w:pP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t>Presenta</w:t>
            </w:r>
            <w:r w:rsidR="00C872D1"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ción </w:t>
            </w:r>
            <w:r w:rsidR="00857367" w:rsidRPr="005535FC">
              <w:rPr>
                <w:rFonts w:ascii="Verdana" w:hAnsi="Verdana"/>
                <w:sz w:val="22"/>
                <w:szCs w:val="22"/>
                <w:lang w:val="es-ES"/>
              </w:rPr>
              <w:t>del portafolio</w:t>
            </w:r>
            <w:r w:rsidR="00C872D1"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 </w:t>
            </w:r>
            <w:r w:rsidR="00857367"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sobre </w:t>
            </w:r>
            <w:r w:rsidR="00C872D1" w:rsidRPr="005535FC">
              <w:rPr>
                <w:rFonts w:ascii="Verdana" w:hAnsi="Verdana"/>
                <w:sz w:val="22"/>
                <w:szCs w:val="22"/>
                <w:lang w:val="es-ES"/>
              </w:rPr>
              <w:t>desarrollo de capacidades y el concepto del proyecto regional</w:t>
            </w: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 </w:t>
            </w:r>
          </w:p>
        </w:tc>
      </w:tr>
      <w:tr w:rsidR="00D2314C" w:rsidRPr="005535FC" w:rsidTr="00D2314C">
        <w:trPr>
          <w:trHeight w:val="354"/>
        </w:trPr>
        <w:tc>
          <w:tcPr>
            <w:tcW w:w="1526" w:type="dxa"/>
          </w:tcPr>
          <w:p w:rsidR="00D2314C" w:rsidRPr="005535FC" w:rsidRDefault="00D2314C" w:rsidP="005535FC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5535FC">
              <w:rPr>
                <w:rFonts w:ascii="Verdana" w:hAnsi="Verdana"/>
                <w:sz w:val="22"/>
                <w:szCs w:val="22"/>
              </w:rPr>
              <w:t>10:15–</w:t>
            </w:r>
            <w:r w:rsidRPr="005535FC">
              <w:rPr>
                <w:rFonts w:ascii="Verdana" w:hAnsi="Verdana"/>
                <w:sz w:val="22"/>
                <w:szCs w:val="22"/>
              </w:rPr>
              <w:lastRenderedPageBreak/>
              <w:t xml:space="preserve">11:00 </w:t>
            </w:r>
          </w:p>
        </w:tc>
        <w:tc>
          <w:tcPr>
            <w:tcW w:w="7371" w:type="dxa"/>
          </w:tcPr>
          <w:p w:rsidR="00D2314C" w:rsidRPr="005535FC" w:rsidRDefault="00C872D1" w:rsidP="005535FC">
            <w:pPr>
              <w:pStyle w:val="Default"/>
              <w:jc w:val="both"/>
              <w:rPr>
                <w:rFonts w:ascii="Verdana" w:hAnsi="Verdana"/>
                <w:sz w:val="22"/>
                <w:szCs w:val="22"/>
                <w:lang w:val="es-ES"/>
              </w:rPr>
            </w:pP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lastRenderedPageBreak/>
              <w:t xml:space="preserve">Discusión y revisión del borrador del proyecto en </w:t>
            </w:r>
            <w:r w:rsidR="00857367"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plenaria </w:t>
            </w: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y en </w:t>
            </w: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lastRenderedPageBreak/>
              <w:t>grupos de trabajo</w:t>
            </w:r>
            <w:r w:rsidR="00D2314C"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 </w:t>
            </w:r>
          </w:p>
          <w:p w:rsidR="00D2314C" w:rsidRPr="005535FC" w:rsidRDefault="00C872D1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5535FC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 xml:space="preserve">• </w:t>
            </w:r>
            <w:r w:rsidR="00FE57D9" w:rsidRPr="005535FC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>Retroalimentación</w:t>
            </w:r>
            <w:r w:rsidRPr="005535FC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 xml:space="preserve"> y revisión de los países</w:t>
            </w:r>
            <w:r w:rsidR="00D2314C" w:rsidRPr="005535FC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 xml:space="preserve"> </w:t>
            </w:r>
          </w:p>
          <w:p w:rsidR="00D2314C" w:rsidRPr="005535FC" w:rsidRDefault="008B0C2A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i/>
                <w:iCs/>
                <w:sz w:val="20"/>
                <w:szCs w:val="20"/>
              </w:rPr>
              <w:t xml:space="preserve">• Alianzas internacionales </w:t>
            </w:r>
          </w:p>
        </w:tc>
      </w:tr>
      <w:tr w:rsidR="00D2314C" w:rsidRPr="005535FC" w:rsidTr="00D2314C">
        <w:trPr>
          <w:trHeight w:val="110"/>
        </w:trPr>
        <w:tc>
          <w:tcPr>
            <w:tcW w:w="8897" w:type="dxa"/>
            <w:gridSpan w:val="2"/>
          </w:tcPr>
          <w:p w:rsidR="00D2314C" w:rsidRPr="005535FC" w:rsidRDefault="00C872D1" w:rsidP="005535FC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5535FC">
              <w:rPr>
                <w:rFonts w:ascii="Verdana" w:hAnsi="Verdana"/>
                <w:sz w:val="22"/>
                <w:szCs w:val="22"/>
              </w:rPr>
              <w:lastRenderedPageBreak/>
              <w:t>Receso para café</w:t>
            </w:r>
          </w:p>
        </w:tc>
      </w:tr>
      <w:tr w:rsidR="00D2314C" w:rsidRPr="005535FC" w:rsidTr="00D2314C">
        <w:trPr>
          <w:trHeight w:val="478"/>
        </w:trPr>
        <w:tc>
          <w:tcPr>
            <w:tcW w:w="1526" w:type="dxa"/>
          </w:tcPr>
          <w:p w:rsidR="00D2314C" w:rsidRPr="005535FC" w:rsidRDefault="00D2314C" w:rsidP="005535FC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5535FC">
              <w:rPr>
                <w:rFonts w:ascii="Verdana" w:hAnsi="Verdana"/>
                <w:sz w:val="22"/>
                <w:szCs w:val="22"/>
              </w:rPr>
              <w:t xml:space="preserve">11:30–12:15 </w:t>
            </w:r>
          </w:p>
        </w:tc>
        <w:tc>
          <w:tcPr>
            <w:tcW w:w="7371" w:type="dxa"/>
          </w:tcPr>
          <w:p w:rsidR="00D2314C" w:rsidRPr="005535FC" w:rsidRDefault="00C872D1" w:rsidP="005535FC">
            <w:pPr>
              <w:pStyle w:val="Default"/>
              <w:jc w:val="both"/>
              <w:rPr>
                <w:rFonts w:ascii="Verdana" w:hAnsi="Verdana"/>
                <w:sz w:val="22"/>
                <w:szCs w:val="22"/>
                <w:lang w:val="es-ES"/>
              </w:rPr>
            </w:pP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Discusión en </w:t>
            </w:r>
            <w:r w:rsidR="006528D8" w:rsidRPr="005535FC">
              <w:rPr>
                <w:rFonts w:ascii="Verdana" w:hAnsi="Verdana"/>
                <w:sz w:val="22"/>
                <w:szCs w:val="22"/>
                <w:lang w:val="es-ES"/>
              </w:rPr>
              <w:t>plenaria</w:t>
            </w: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 y en grupos de trabajo </w:t>
            </w:r>
            <w:r w:rsidR="00D2314C" w:rsidRPr="005535FC">
              <w:rPr>
                <w:rFonts w:ascii="Verdana" w:hAnsi="Verdana"/>
                <w:sz w:val="22"/>
                <w:szCs w:val="22"/>
                <w:lang w:val="es-ES"/>
              </w:rPr>
              <w:t>(continu</w:t>
            </w:r>
            <w:r w:rsidRPr="005535FC">
              <w:rPr>
                <w:rFonts w:ascii="Verdana" w:hAnsi="Verdana"/>
                <w:sz w:val="22"/>
                <w:szCs w:val="22"/>
                <w:lang w:val="es-ES"/>
              </w:rPr>
              <w:t>ación</w:t>
            </w:r>
            <w:r w:rsidR="00D2314C" w:rsidRPr="005535FC">
              <w:rPr>
                <w:rFonts w:ascii="Verdana" w:hAnsi="Verdana"/>
                <w:sz w:val="22"/>
                <w:szCs w:val="22"/>
                <w:lang w:val="es-ES"/>
              </w:rPr>
              <w:t xml:space="preserve">) </w:t>
            </w:r>
          </w:p>
          <w:p w:rsidR="00C872D1" w:rsidRPr="005535FC" w:rsidRDefault="00C872D1" w:rsidP="005535FC">
            <w:pPr>
              <w:pStyle w:val="Default"/>
              <w:numPr>
                <w:ilvl w:val="0"/>
                <w:numId w:val="5"/>
              </w:numPr>
              <w:ind w:left="175" w:hanging="175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  <w:r w:rsidRPr="005535FC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>Otras oportunidades para avanzar en el trabajo a nivel regional</w:t>
            </w:r>
          </w:p>
          <w:p w:rsidR="00C872D1" w:rsidRPr="005535FC" w:rsidRDefault="00DA4F65" w:rsidP="005535FC">
            <w:pPr>
              <w:pStyle w:val="Default"/>
              <w:numPr>
                <w:ilvl w:val="0"/>
                <w:numId w:val="5"/>
              </w:numPr>
              <w:ind w:left="175" w:hanging="175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>Los v</w:t>
            </w:r>
            <w:r w:rsidR="00C872D1" w:rsidRPr="005535FC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 xml:space="preserve">ínculos entre </w:t>
            </w:r>
            <w:r w:rsidRPr="005535FC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 xml:space="preserve">las </w:t>
            </w:r>
            <w:r w:rsidR="00C872D1" w:rsidRPr="005535FC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>iniciativas</w:t>
            </w:r>
            <w:r w:rsidRPr="005535FC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 xml:space="preserve"> regionales y nacionales</w:t>
            </w:r>
            <w:r w:rsidR="00C872D1" w:rsidRPr="005535FC">
              <w:rPr>
                <w:rFonts w:ascii="Verdana" w:hAnsi="Verdana"/>
                <w:i/>
                <w:iCs/>
                <w:sz w:val="20"/>
                <w:szCs w:val="20"/>
                <w:lang w:val="es-ES"/>
              </w:rPr>
              <w:t xml:space="preserve">, políticas y programas </w:t>
            </w:r>
          </w:p>
          <w:p w:rsidR="00D2314C" w:rsidRPr="005535FC" w:rsidRDefault="00D2314C" w:rsidP="005535FC">
            <w:pPr>
              <w:pStyle w:val="Default"/>
              <w:numPr>
                <w:ilvl w:val="0"/>
                <w:numId w:val="5"/>
              </w:numPr>
              <w:ind w:left="175" w:hanging="175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i/>
                <w:iCs/>
                <w:sz w:val="20"/>
                <w:szCs w:val="20"/>
              </w:rPr>
              <w:t>Oportuni</w:t>
            </w:r>
            <w:r w:rsidR="00C872D1" w:rsidRPr="005535FC">
              <w:rPr>
                <w:rFonts w:ascii="Verdana" w:hAnsi="Verdana"/>
                <w:i/>
                <w:iCs/>
                <w:sz w:val="20"/>
                <w:szCs w:val="20"/>
              </w:rPr>
              <w:t xml:space="preserve">dades de </w:t>
            </w:r>
            <w:proofErr w:type="spellStart"/>
            <w:r w:rsidR="00C872D1" w:rsidRPr="005535FC">
              <w:rPr>
                <w:rFonts w:ascii="Verdana" w:hAnsi="Verdana"/>
                <w:i/>
                <w:iCs/>
                <w:sz w:val="20"/>
                <w:szCs w:val="20"/>
              </w:rPr>
              <w:t>co</w:t>
            </w:r>
            <w:proofErr w:type="spellEnd"/>
            <w:r w:rsidR="00DA4F65" w:rsidRPr="005535FC">
              <w:rPr>
                <w:rFonts w:ascii="Verdana" w:hAnsi="Verdana"/>
                <w:i/>
                <w:iCs/>
                <w:sz w:val="20"/>
                <w:szCs w:val="20"/>
              </w:rPr>
              <w:t>-</w:t>
            </w:r>
            <w:r w:rsidR="00C872D1" w:rsidRPr="005535FC">
              <w:rPr>
                <w:rFonts w:ascii="Verdana" w:hAnsi="Verdana"/>
                <w:i/>
                <w:iCs/>
                <w:sz w:val="20"/>
                <w:szCs w:val="20"/>
              </w:rPr>
              <w:t>financiamiento</w:t>
            </w:r>
            <w:r w:rsidRPr="005535FC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D2314C" w:rsidRPr="005535FC" w:rsidTr="00D2314C">
        <w:trPr>
          <w:trHeight w:val="110"/>
        </w:trPr>
        <w:tc>
          <w:tcPr>
            <w:tcW w:w="1526" w:type="dxa"/>
          </w:tcPr>
          <w:p w:rsidR="00D2314C" w:rsidRPr="005535FC" w:rsidRDefault="00D2314C" w:rsidP="005535FC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5535FC">
              <w:rPr>
                <w:rFonts w:ascii="Verdana" w:hAnsi="Verdana"/>
                <w:sz w:val="22"/>
                <w:szCs w:val="22"/>
              </w:rPr>
              <w:t xml:space="preserve">12:15–12:30 </w:t>
            </w:r>
          </w:p>
        </w:tc>
        <w:tc>
          <w:tcPr>
            <w:tcW w:w="7371" w:type="dxa"/>
          </w:tcPr>
          <w:p w:rsidR="00D2314C" w:rsidRPr="005535FC" w:rsidRDefault="00C872D1" w:rsidP="005535FC">
            <w:pPr>
              <w:pStyle w:val="Default"/>
              <w:jc w:val="both"/>
              <w:rPr>
                <w:rFonts w:ascii="Verdana" w:hAnsi="Verdana"/>
                <w:sz w:val="22"/>
                <w:szCs w:val="22"/>
              </w:rPr>
            </w:pPr>
            <w:r w:rsidRPr="005535FC">
              <w:rPr>
                <w:rFonts w:ascii="Verdana" w:hAnsi="Verdana"/>
                <w:sz w:val="22"/>
                <w:szCs w:val="22"/>
              </w:rPr>
              <w:t>Resumen y pasos</w:t>
            </w:r>
            <w:r w:rsidR="00DA4F65" w:rsidRPr="005535FC">
              <w:rPr>
                <w:rFonts w:ascii="Verdana" w:hAnsi="Verdana"/>
                <w:sz w:val="22"/>
                <w:szCs w:val="22"/>
              </w:rPr>
              <w:t xml:space="preserve"> a</w:t>
            </w:r>
            <w:r w:rsidR="00FE57D9" w:rsidRPr="005535FC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A4F65" w:rsidRPr="005535FC">
              <w:rPr>
                <w:rFonts w:ascii="Verdana" w:hAnsi="Verdana"/>
                <w:sz w:val="22"/>
                <w:szCs w:val="22"/>
              </w:rPr>
              <w:t>seguir</w:t>
            </w:r>
          </w:p>
        </w:tc>
      </w:tr>
    </w:tbl>
    <w:p w:rsidR="00DA4F65" w:rsidRPr="005535FC" w:rsidRDefault="00DA4F65" w:rsidP="005535FC">
      <w:pPr>
        <w:pStyle w:val="Default"/>
        <w:jc w:val="both"/>
        <w:rPr>
          <w:rFonts w:ascii="Verdana" w:hAnsi="Verdana"/>
          <w:b/>
        </w:rPr>
      </w:pPr>
    </w:p>
    <w:p w:rsidR="00EF3DE4" w:rsidRPr="005535FC" w:rsidRDefault="00EF3DE4" w:rsidP="005535FC">
      <w:pPr>
        <w:pStyle w:val="Default"/>
        <w:jc w:val="both"/>
        <w:rPr>
          <w:rFonts w:ascii="Verdana" w:hAnsi="Verdana"/>
          <w:b/>
        </w:rPr>
      </w:pPr>
    </w:p>
    <w:p w:rsidR="00EF3DE4" w:rsidRPr="005535FC" w:rsidRDefault="00EF3DE4" w:rsidP="005535FC">
      <w:pPr>
        <w:jc w:val="both"/>
        <w:rPr>
          <w:rFonts w:ascii="Verdana" w:hAnsi="Verdana"/>
          <w:b/>
        </w:rPr>
        <w:sectPr w:rsidR="00EF3DE4" w:rsidRPr="005535FC" w:rsidSect="005535FC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5535FC">
        <w:rPr>
          <w:rFonts w:ascii="Verdana" w:hAnsi="Verdana"/>
          <w:b/>
        </w:rPr>
        <w:br w:type="page"/>
      </w:r>
    </w:p>
    <w:p w:rsidR="0093213F" w:rsidRPr="005535FC" w:rsidRDefault="0093213F" w:rsidP="005535FC">
      <w:pPr>
        <w:pStyle w:val="Default"/>
        <w:jc w:val="both"/>
        <w:rPr>
          <w:rFonts w:ascii="Verdana" w:hAnsi="Verdana"/>
          <w:b/>
        </w:rPr>
      </w:pPr>
      <w:r w:rsidRPr="005535FC">
        <w:rPr>
          <w:rFonts w:ascii="Verdana" w:hAnsi="Verdana"/>
          <w:b/>
        </w:rPr>
        <w:lastRenderedPageBreak/>
        <w:t>Anexo 2 Lista de participantes</w:t>
      </w:r>
    </w:p>
    <w:p w:rsidR="00EF3DE4" w:rsidRPr="005535FC" w:rsidRDefault="00EF3DE4" w:rsidP="005535FC">
      <w:pPr>
        <w:pStyle w:val="Default"/>
        <w:jc w:val="both"/>
        <w:rPr>
          <w:rFonts w:ascii="Verdana" w:hAnsi="Verdana"/>
        </w:rPr>
      </w:pPr>
    </w:p>
    <w:p w:rsidR="00EF3DE4" w:rsidRPr="005535FC" w:rsidRDefault="00EF3DE4" w:rsidP="005535FC">
      <w:pPr>
        <w:pStyle w:val="Default"/>
        <w:jc w:val="both"/>
        <w:rPr>
          <w:rFonts w:ascii="Verdana" w:hAnsi="Verdana"/>
          <w:lang w:val="en-US"/>
        </w:rPr>
      </w:pPr>
      <w:r w:rsidRPr="005535FC">
        <w:rPr>
          <w:rFonts w:ascii="Verdana" w:hAnsi="Verdana"/>
          <w:lang w:val="en-US"/>
        </w:rPr>
        <w:t xml:space="preserve"> </w:t>
      </w:r>
      <w:r w:rsidRPr="005535FC">
        <w:rPr>
          <w:rFonts w:ascii="Verdana" w:hAnsi="Verdana"/>
          <w:b/>
          <w:bCs/>
          <w:lang w:val="en-US"/>
        </w:rPr>
        <w:t xml:space="preserve">Strengthening regional networks and national capacities for environmental information: Focus on Caribbean </w:t>
      </w:r>
      <w:proofErr w:type="gramStart"/>
      <w:r w:rsidRPr="005535FC">
        <w:rPr>
          <w:rFonts w:ascii="Verdana" w:hAnsi="Verdana"/>
          <w:b/>
          <w:bCs/>
          <w:lang w:val="en-US"/>
        </w:rPr>
        <w:t>small island</w:t>
      </w:r>
      <w:proofErr w:type="gramEnd"/>
      <w:r w:rsidRPr="005535FC">
        <w:rPr>
          <w:rFonts w:ascii="Verdana" w:hAnsi="Verdana"/>
          <w:b/>
          <w:bCs/>
          <w:lang w:val="en-US"/>
        </w:rPr>
        <w:t xml:space="preserve"> developing States Hotel Radisson Summit, Panama City, Panama November 15th, 2013, am </w:t>
      </w:r>
    </w:p>
    <w:p w:rsidR="00EF3DE4" w:rsidRPr="005535FC" w:rsidRDefault="00EF3DE4" w:rsidP="005535FC">
      <w:pPr>
        <w:pStyle w:val="Default"/>
        <w:jc w:val="both"/>
        <w:rPr>
          <w:rFonts w:ascii="Verdana" w:hAnsi="Verdana" w:cstheme="minorBidi"/>
          <w:color w:val="auto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4"/>
        <w:gridCol w:w="2534"/>
        <w:gridCol w:w="2534"/>
        <w:gridCol w:w="2534"/>
        <w:gridCol w:w="2534"/>
      </w:tblGrid>
      <w:tr w:rsidR="00EF3DE4" w:rsidRPr="005535FC" w:rsidTr="00EF3DE4">
        <w:trPr>
          <w:trHeight w:val="70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b/>
                <w:bCs/>
                <w:sz w:val="20"/>
                <w:szCs w:val="20"/>
              </w:rPr>
              <w:t>País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b/>
                <w:bCs/>
                <w:sz w:val="20"/>
                <w:szCs w:val="20"/>
              </w:rPr>
              <w:t>&gt;Correo electrónico</w:t>
            </w:r>
          </w:p>
        </w:tc>
      </w:tr>
      <w:tr w:rsidR="00EF3DE4" w:rsidRPr="005535FC" w:rsidTr="00EF3DE4">
        <w:trPr>
          <w:trHeight w:val="163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Antigua y Barbuda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Mr.Jason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Williams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Data Manager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Ministry of Agriculture, Lands, Housing and the Environment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environmentantigua@gmail.com</w:t>
            </w:r>
          </w:p>
        </w:tc>
      </w:tr>
      <w:tr w:rsidR="00EF3DE4" w:rsidRPr="005535FC" w:rsidTr="00EF3DE4">
        <w:trPr>
          <w:trHeight w:val="163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Bahamas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 xml:space="preserve">Ms. Stacy Lubin-Gray 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Environmental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Ministry of Environment and Housing, BEST Commission 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slubingray@gmail.com</w:t>
            </w:r>
          </w:p>
        </w:tc>
      </w:tr>
      <w:tr w:rsidR="00EF3DE4" w:rsidRPr="005535FC" w:rsidTr="00EF3DE4">
        <w:trPr>
          <w:trHeight w:val="70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Belice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Celi Christine Cho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Environmental Officer - Public Awareness &amp; Information Unit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Department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the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Environment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doe.publicawarenessunit@ffsd.gov.bz</w:t>
            </w:r>
          </w:p>
        </w:tc>
      </w:tr>
      <w:tr w:rsidR="00EF3DE4" w:rsidRPr="005535FC" w:rsidTr="00EF3DE4">
        <w:trPr>
          <w:trHeight w:val="163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Cuba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Ileana Saborit Izaguirre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Funcionaria de la Dirección de Medio Ambiente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Ministerio de Ciencia, Tecnología y Medio Ambiente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saborit@citma.cu</w:t>
            </w:r>
          </w:p>
        </w:tc>
      </w:tr>
      <w:tr w:rsidR="00EF3DE4" w:rsidRPr="005535FC" w:rsidTr="00EF3DE4">
        <w:trPr>
          <w:trHeight w:val="163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República Dominicana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Mariana Pérez Ceballos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 xml:space="preserve">Directora de Información Ambiental y de RRNN 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Ministerio de Medio Ambiente y Recursos Naturales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 xml:space="preserve">mariana.perez@ambiente.gob.dp </w:t>
            </w:r>
          </w:p>
        </w:tc>
      </w:tr>
      <w:tr w:rsidR="00EF3DE4" w:rsidRPr="005535FC" w:rsidTr="00EF3DE4">
        <w:trPr>
          <w:trHeight w:val="163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Saint Lucia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 xml:space="preserve">Feria Christine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Narcisse-Gaston</w:t>
            </w:r>
            <w:proofErr w:type="spellEnd"/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Environmental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Ministry of Sustainable Development, Energy, Science and Technology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faynarcisse@hotmail.com</w:t>
            </w:r>
          </w:p>
        </w:tc>
      </w:tr>
      <w:tr w:rsidR="00EF3DE4" w:rsidRPr="005535FC" w:rsidTr="00EF3DE4">
        <w:trPr>
          <w:trHeight w:val="70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EF3DE4" w:rsidRPr="005535FC" w:rsidTr="00EF3DE4">
        <w:trPr>
          <w:trHeight w:val="71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CARICOM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 xml:space="preserve">Mr. Garfield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Barnwell</w:t>
            </w:r>
            <w:proofErr w:type="spellEnd"/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 xml:space="preserve">Director,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Sustainable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CARICOM Secretariat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gbarnwell@caricom.org</w:t>
            </w:r>
          </w:p>
        </w:tc>
      </w:tr>
      <w:tr w:rsidR="00EF3DE4" w:rsidRPr="005535FC" w:rsidTr="00EF3DE4">
        <w:trPr>
          <w:trHeight w:val="70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CAF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Octavio Carrasquilla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Officer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/ Environment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Division</w:t>
            </w:r>
            <w:proofErr w:type="spellEnd"/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Banco de Desarrollo de América Latina - CAF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ocarrasquilla@caf.com</w:t>
            </w:r>
          </w:p>
        </w:tc>
      </w:tr>
      <w:tr w:rsidR="00EF3DE4" w:rsidRPr="005535FC" w:rsidTr="00EF3DE4">
        <w:trPr>
          <w:trHeight w:val="163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ECLAC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Kristina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Taboulchanas</w:t>
            </w:r>
            <w:proofErr w:type="spellEnd"/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Statistics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Economic Commission </w:t>
            </w: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for Latin America and the Caribbean (ECLAC)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lastRenderedPageBreak/>
              <w:t>Kristina.TABOULCHAN</w:t>
            </w: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lastRenderedPageBreak/>
              <w:t>AS@cepal.org</w:t>
            </w:r>
          </w:p>
        </w:tc>
      </w:tr>
      <w:tr w:rsidR="00EF3DE4" w:rsidRPr="005535FC" w:rsidTr="00EF3DE4">
        <w:trPr>
          <w:trHeight w:val="71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lastRenderedPageBreak/>
              <w:t>UNOPS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 xml:space="preserve">Patrick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Debels</w:t>
            </w:r>
            <w:proofErr w:type="spellEnd"/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 xml:space="preserve">Regional Project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Coordinator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 xml:space="preserve">CLME Project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Coordination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Unit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PatrickD@unops.org</w:t>
            </w:r>
          </w:p>
        </w:tc>
      </w:tr>
      <w:tr w:rsidR="00EF3DE4" w:rsidRPr="005535FC" w:rsidTr="00EF3DE4">
        <w:trPr>
          <w:trHeight w:val="163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UNEP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Monika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MacDevette</w:t>
            </w:r>
            <w:proofErr w:type="spellEnd"/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Chief, Capacity Development Branch, Sub-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 Coordinator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a.i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., Environment Under Review 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United Nations Environment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 - Division of Early Warning and Assessment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monika.macdevette@unep.org</w:t>
            </w:r>
          </w:p>
        </w:tc>
      </w:tr>
      <w:tr w:rsidR="00EF3DE4" w:rsidRPr="005535FC" w:rsidTr="00EF3DE4">
        <w:trPr>
          <w:trHeight w:val="163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UNEP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Chris Corbin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 Officer - UNEP's Caribbean Regional Seas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 (CEP), Division of Environmental Policy Implementation (DEPI)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United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Nations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Environment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cjc@cep.unep.org</w:t>
            </w:r>
          </w:p>
        </w:tc>
      </w:tr>
      <w:tr w:rsidR="00EF3DE4" w:rsidRPr="005535FC" w:rsidTr="00EF3DE4">
        <w:trPr>
          <w:trHeight w:val="256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UNEP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Marck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Donovan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Griffith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</w:rPr>
              <w:t>CoordinadorPequeños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</w:rPr>
              <w:t xml:space="preserve"> Estados Insulares en Desarrollo (SIDS) 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United Nations Environment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 - Regional Office for Latin America and the Caribbean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mark.griffith@unep.org</w:t>
            </w:r>
          </w:p>
        </w:tc>
      </w:tr>
      <w:tr w:rsidR="00EF3DE4" w:rsidRPr="005535FC" w:rsidTr="00EF3DE4">
        <w:trPr>
          <w:trHeight w:val="255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UNEP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Charles Davies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Regional Coordinator - Division of Early Warning and Assessment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United Nations Environment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 - Regional Office for Latin America and the Caribbean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charles.davies@unep.org</w:t>
            </w:r>
          </w:p>
        </w:tc>
      </w:tr>
      <w:tr w:rsidR="00EF3DE4" w:rsidRPr="005535FC" w:rsidTr="00EF3DE4">
        <w:trPr>
          <w:trHeight w:val="255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UNEP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Andrea Salinas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 Officer - Division of Early Warning and Assessment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United Nations Environment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 - Regional Office for Latin America and the Caribbean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andrea.salinas@unep.org</w:t>
            </w:r>
          </w:p>
        </w:tc>
      </w:tr>
      <w:tr w:rsidR="00EF3DE4" w:rsidRPr="005535FC" w:rsidTr="00EF3DE4">
        <w:trPr>
          <w:trHeight w:val="255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lastRenderedPageBreak/>
              <w:t>UNEP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Silvia Giada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 Officer - Division of Early Warning and Assessment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United Nations Environment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 - Regional Office for Latin America and the Caribbean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silvia.giada@unep.org</w:t>
            </w:r>
          </w:p>
        </w:tc>
      </w:tr>
      <w:tr w:rsidR="00EF3DE4" w:rsidRPr="005535FC" w:rsidTr="00EF3DE4">
        <w:trPr>
          <w:trHeight w:val="255"/>
        </w:trPr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UNEP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sz w:val="20"/>
                <w:szCs w:val="20"/>
              </w:rPr>
              <w:t>Suzanne Howard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 Assistant - Division of Early Warning and Assessment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United Nations Environment </w:t>
            </w:r>
            <w:proofErr w:type="spellStart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>Programme</w:t>
            </w:r>
            <w:proofErr w:type="spellEnd"/>
            <w:r w:rsidRPr="005535FC">
              <w:rPr>
                <w:rFonts w:ascii="Verdana" w:hAnsi="Verdana"/>
                <w:sz w:val="20"/>
                <w:szCs w:val="20"/>
                <w:lang w:val="en-US"/>
              </w:rPr>
              <w:t xml:space="preserve"> - Regional Office for Latin America and the Caribbean</w:t>
            </w:r>
          </w:p>
        </w:tc>
        <w:tc>
          <w:tcPr>
            <w:tcW w:w="2534" w:type="dxa"/>
          </w:tcPr>
          <w:p w:rsidR="00EF3DE4" w:rsidRPr="005535FC" w:rsidRDefault="00EF3DE4" w:rsidP="005535FC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5535FC">
              <w:rPr>
                <w:rFonts w:ascii="Verdana" w:hAnsi="Verdana"/>
                <w:color w:val="0000FF"/>
                <w:sz w:val="20"/>
                <w:szCs w:val="20"/>
              </w:rPr>
              <w:t>suzanne.howard@pnuma.org</w:t>
            </w:r>
          </w:p>
        </w:tc>
      </w:tr>
    </w:tbl>
    <w:p w:rsidR="00EF3DE4" w:rsidRPr="005535FC" w:rsidRDefault="00EF3DE4" w:rsidP="005535FC">
      <w:pPr>
        <w:pStyle w:val="Default"/>
        <w:jc w:val="both"/>
        <w:rPr>
          <w:rFonts w:ascii="Verdana" w:hAnsi="Verdana"/>
          <w:b/>
        </w:rPr>
      </w:pPr>
    </w:p>
    <w:sectPr w:rsidR="00EF3DE4" w:rsidRPr="005535FC" w:rsidSect="00EF3DE4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79" w:rsidRDefault="00EA3F79" w:rsidP="00121E35">
      <w:pPr>
        <w:spacing w:after="0" w:line="240" w:lineRule="auto"/>
      </w:pPr>
      <w:r>
        <w:separator/>
      </w:r>
    </w:p>
  </w:endnote>
  <w:endnote w:type="continuationSeparator" w:id="0">
    <w:p w:rsidR="00EA3F79" w:rsidRDefault="00EA3F79" w:rsidP="0012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2128"/>
      <w:docPartObj>
        <w:docPartGallery w:val="Page Numbers (Bottom of Page)"/>
        <w:docPartUnique/>
      </w:docPartObj>
    </w:sdtPr>
    <w:sdtContent>
      <w:p w:rsidR="00A039A6" w:rsidRDefault="00447B73">
        <w:pPr>
          <w:pStyle w:val="Piedepgina"/>
          <w:jc w:val="right"/>
        </w:pPr>
        <w:fldSimple w:instr=" PAGE   \* MERGEFORMAT ">
          <w:r w:rsidR="005535FC">
            <w:rPr>
              <w:noProof/>
            </w:rPr>
            <w:t>13</w:t>
          </w:r>
        </w:fldSimple>
      </w:p>
    </w:sdtContent>
  </w:sdt>
  <w:p w:rsidR="00A039A6" w:rsidRDefault="00A039A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79" w:rsidRDefault="00EA3F79" w:rsidP="00121E35">
      <w:pPr>
        <w:spacing w:after="0" w:line="240" w:lineRule="auto"/>
      </w:pPr>
      <w:r>
        <w:separator/>
      </w:r>
    </w:p>
  </w:footnote>
  <w:footnote w:type="continuationSeparator" w:id="0">
    <w:p w:rsidR="00EA3F79" w:rsidRDefault="00EA3F79" w:rsidP="00121E35">
      <w:pPr>
        <w:spacing w:after="0" w:line="240" w:lineRule="auto"/>
      </w:pPr>
      <w:r>
        <w:continuationSeparator/>
      </w:r>
    </w:p>
  </w:footnote>
  <w:footnote w:id="1">
    <w:p w:rsidR="00D2314C" w:rsidRPr="009205DF" w:rsidRDefault="00D2314C" w:rsidP="009205DF">
      <w:pPr>
        <w:pStyle w:val="Textonotapie"/>
        <w:rPr>
          <w:lang w:val="es-ES"/>
        </w:rPr>
      </w:pPr>
      <w:r>
        <w:rPr>
          <w:rStyle w:val="Refdenotaalpie"/>
        </w:rPr>
        <w:footnoteRef/>
      </w:r>
      <w:r w:rsidRPr="009205DF">
        <w:rPr>
          <w:lang w:val="es-ES"/>
        </w:rPr>
        <w:t xml:space="preserve"> Realizado por CEPAL y el Instituto de Geograf</w:t>
      </w:r>
      <w:r>
        <w:rPr>
          <w:lang w:val="es-ES"/>
        </w:rPr>
        <w:t xml:space="preserve">ía y Estadística </w:t>
      </w:r>
      <w:r w:rsidRPr="009205DF">
        <w:rPr>
          <w:lang w:val="es-ES"/>
        </w:rPr>
        <w:t>(INEGI)</w:t>
      </w:r>
      <w:r>
        <w:rPr>
          <w:lang w:val="es-ES"/>
        </w:rPr>
        <w:t xml:space="preserve"> de México</w:t>
      </w:r>
      <w:r w:rsidRPr="009205DF">
        <w:rPr>
          <w:lang w:val="es-ES"/>
        </w:rPr>
        <w:t>.</w:t>
      </w:r>
    </w:p>
    <w:p w:rsidR="00D2314C" w:rsidRPr="009205DF" w:rsidRDefault="00D2314C">
      <w:pPr>
        <w:pStyle w:val="Textonotapie"/>
        <w:rPr>
          <w:lang w:val="es-E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E4" w:rsidRDefault="00EF3DE4">
    <w:pPr>
      <w:pStyle w:val="Encabezado"/>
    </w:pPr>
  </w:p>
  <w:p w:rsidR="00EF3DE4" w:rsidRDefault="00EF3DE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FC" w:rsidRDefault="005535FC" w:rsidP="005535FC"/>
  <w:p w:rsidR="005535FC" w:rsidRDefault="005535FC" w:rsidP="005535FC"/>
  <w:tbl>
    <w:tblPr>
      <w:tblW w:w="10680" w:type="dxa"/>
      <w:jc w:val="center"/>
      <w:tblInd w:w="-972" w:type="dxa"/>
      <w:tblLayout w:type="fixed"/>
      <w:tblLook w:val="0000"/>
    </w:tblPr>
    <w:tblGrid>
      <w:gridCol w:w="2370"/>
      <w:gridCol w:w="4290"/>
      <w:gridCol w:w="4020"/>
    </w:tblGrid>
    <w:tr w:rsidR="005535FC" w:rsidRPr="005A45C5" w:rsidTr="00852E09">
      <w:trPr>
        <w:cantSplit/>
        <w:jc w:val="center"/>
      </w:trPr>
      <w:tc>
        <w:tcPr>
          <w:tcW w:w="2370" w:type="dxa"/>
          <w:tcBorders>
            <w:bottom w:val="thinThickSmallGap" w:sz="24" w:space="0" w:color="auto"/>
          </w:tcBorders>
        </w:tcPr>
        <w:p w:rsidR="005535FC" w:rsidRPr="00857980" w:rsidRDefault="005535FC" w:rsidP="00852E09">
          <w:pPr>
            <w:pStyle w:val="Encabezado"/>
          </w:pPr>
        </w:p>
      </w:tc>
      <w:tc>
        <w:tcPr>
          <w:tcW w:w="8310" w:type="dxa"/>
          <w:gridSpan w:val="2"/>
          <w:tcBorders>
            <w:bottom w:val="thinThickSmallGap" w:sz="24" w:space="0" w:color="auto"/>
          </w:tcBorders>
        </w:tcPr>
        <w:p w:rsidR="005535FC" w:rsidRPr="00184E2A" w:rsidRDefault="005535FC" w:rsidP="00852E09">
          <w:pPr>
            <w:pStyle w:val="Encabezado"/>
            <w:spacing w:after="120"/>
            <w:jc w:val="center"/>
            <w:rPr>
              <w:lang w:val="fr-FR"/>
            </w:rPr>
          </w:pPr>
          <w:r w:rsidRPr="00704791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-1125855</wp:posOffset>
                </wp:positionH>
                <wp:positionV relativeFrom="paragraph">
                  <wp:posOffset>-665480</wp:posOffset>
                </wp:positionV>
                <wp:extent cx="5671820" cy="676275"/>
                <wp:effectExtent l="19050" t="0" r="5080" b="0"/>
                <wp:wrapNone/>
                <wp:docPr id="8" name="Imagen 1" descr="UNEP ALL HEADER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EP ALL HEADER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820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5535FC" w:rsidRPr="005A45C5" w:rsidTr="00852E09">
      <w:trPr>
        <w:trHeight w:val="66"/>
        <w:jc w:val="center"/>
      </w:trPr>
      <w:tc>
        <w:tcPr>
          <w:tcW w:w="6660" w:type="dxa"/>
          <w:gridSpan w:val="2"/>
        </w:tcPr>
        <w:p w:rsidR="005535FC" w:rsidRPr="00184E2A" w:rsidRDefault="005535FC" w:rsidP="00852E09">
          <w:pPr>
            <w:spacing w:line="120" w:lineRule="exact"/>
            <w:rPr>
              <w:b/>
              <w:lang w:val="fr-FR"/>
            </w:rPr>
          </w:pPr>
        </w:p>
      </w:tc>
      <w:tc>
        <w:tcPr>
          <w:tcW w:w="4020" w:type="dxa"/>
        </w:tcPr>
        <w:p w:rsidR="005535FC" w:rsidRPr="00184E2A" w:rsidRDefault="005535FC" w:rsidP="00852E09">
          <w:pPr>
            <w:spacing w:line="120" w:lineRule="exact"/>
            <w:rPr>
              <w:b/>
              <w:sz w:val="18"/>
              <w:lang w:val="fr-FR"/>
            </w:rPr>
          </w:pPr>
        </w:p>
      </w:tc>
    </w:tr>
    <w:tr w:rsidR="005535FC" w:rsidRPr="00184E2A" w:rsidTr="00852E09">
      <w:trPr>
        <w:jc w:val="center"/>
      </w:trPr>
      <w:tc>
        <w:tcPr>
          <w:tcW w:w="6660" w:type="dxa"/>
          <w:gridSpan w:val="2"/>
        </w:tcPr>
        <w:p w:rsidR="005535FC" w:rsidRPr="005535FC" w:rsidRDefault="005535FC" w:rsidP="00852E09">
          <w:pPr>
            <w:rPr>
              <w:rFonts w:ascii="Verdana" w:hAnsi="Verdana"/>
              <w:b/>
              <w:sz w:val="20"/>
              <w:lang w:val="es-ES"/>
            </w:rPr>
          </w:pPr>
          <w:r w:rsidRPr="005535FC">
            <w:rPr>
              <w:rFonts w:ascii="Verdana" w:hAnsi="Verdana"/>
              <w:b/>
              <w:sz w:val="20"/>
              <w:lang w:val="es-ES"/>
            </w:rPr>
            <w:t>XIX Reunión del Foro de Ministros de Medio Ambiente</w:t>
          </w:r>
          <w:r w:rsidRPr="005535FC">
            <w:rPr>
              <w:rFonts w:ascii="Verdana" w:hAnsi="Verdana"/>
              <w:b/>
              <w:sz w:val="20"/>
              <w:lang w:val="es-ES"/>
            </w:rPr>
            <w:br/>
            <w:t>de América Latina y el Caribe</w:t>
          </w:r>
        </w:p>
        <w:p w:rsidR="005535FC" w:rsidRPr="005535FC" w:rsidRDefault="005535FC" w:rsidP="00852E09">
          <w:pPr>
            <w:rPr>
              <w:rFonts w:ascii="Verdana" w:hAnsi="Verdana"/>
              <w:b/>
              <w:sz w:val="20"/>
              <w:lang w:val="es-ES"/>
            </w:rPr>
          </w:pPr>
          <w:r w:rsidRPr="005535FC">
            <w:rPr>
              <w:rFonts w:ascii="Verdana" w:hAnsi="Verdana"/>
              <w:b/>
              <w:sz w:val="20"/>
              <w:lang w:val="es-ES"/>
            </w:rPr>
            <w:t>Los Cabos, México</w:t>
          </w:r>
          <w:r w:rsidRPr="005535FC">
            <w:rPr>
              <w:rFonts w:ascii="Verdana" w:hAnsi="Verdana"/>
              <w:b/>
              <w:sz w:val="20"/>
              <w:lang w:val="es-ES"/>
            </w:rPr>
            <w:br/>
            <w:t>11-12 de marzo de 2014</w:t>
          </w:r>
        </w:p>
        <w:p w:rsidR="005535FC" w:rsidRPr="005535FC" w:rsidRDefault="005535FC" w:rsidP="00852E09">
          <w:pPr>
            <w:ind w:left="708"/>
            <w:rPr>
              <w:rFonts w:ascii="Verdana" w:hAnsi="Verdana"/>
              <w:b/>
              <w:lang w:val="es-ES"/>
            </w:rPr>
          </w:pPr>
          <w:r w:rsidRPr="005535FC">
            <w:rPr>
              <w:rFonts w:ascii="Verdana" w:hAnsi="Verdana"/>
              <w:sz w:val="20"/>
              <w:lang w:val="es-ES"/>
            </w:rPr>
            <w:t>A. REUNIÓN PREPARATORIA DE EXPERTOS</w:t>
          </w:r>
          <w:r w:rsidRPr="005535FC">
            <w:rPr>
              <w:rFonts w:ascii="Verdana" w:hAnsi="Verdana"/>
              <w:sz w:val="20"/>
              <w:lang w:val="es-ES"/>
            </w:rPr>
            <w:br/>
          </w:r>
        </w:p>
      </w:tc>
      <w:tc>
        <w:tcPr>
          <w:tcW w:w="4020" w:type="dxa"/>
        </w:tcPr>
        <w:p w:rsidR="005535FC" w:rsidRPr="005535FC" w:rsidRDefault="005535FC" w:rsidP="00852E09">
          <w:pPr>
            <w:rPr>
              <w:rFonts w:ascii="Verdana" w:hAnsi="Verdana"/>
              <w:b/>
              <w:bCs/>
              <w:sz w:val="18"/>
              <w:lang w:val="es-ES"/>
            </w:rPr>
          </w:pPr>
          <w:r w:rsidRPr="005535FC">
            <w:rPr>
              <w:rFonts w:ascii="Verdana" w:hAnsi="Verdana"/>
              <w:b/>
              <w:bCs/>
              <w:sz w:val="18"/>
              <w:lang w:val="es-ES"/>
            </w:rPr>
            <w:t>Distribución:</w:t>
          </w:r>
          <w:r w:rsidRPr="005535FC">
            <w:rPr>
              <w:rFonts w:ascii="Verdana" w:hAnsi="Verdana"/>
              <w:b/>
              <w:bCs/>
              <w:sz w:val="18"/>
              <w:lang w:val="es-ES"/>
            </w:rPr>
            <w:br/>
          </w:r>
          <w:r w:rsidRPr="005535FC">
            <w:rPr>
              <w:rFonts w:ascii="Verdana" w:hAnsi="Verdana"/>
              <w:sz w:val="18"/>
              <w:lang w:val="es-ES"/>
            </w:rPr>
            <w:t>Limitada</w:t>
          </w:r>
          <w:r w:rsidRPr="005535FC">
            <w:rPr>
              <w:rFonts w:ascii="Verdana" w:hAnsi="Verdana"/>
              <w:sz w:val="18"/>
              <w:lang w:val="es-ES"/>
            </w:rPr>
            <w:br/>
          </w:r>
        </w:p>
        <w:p w:rsidR="005535FC" w:rsidRPr="005535FC" w:rsidRDefault="005535FC" w:rsidP="00852E09">
          <w:pPr>
            <w:rPr>
              <w:rFonts w:ascii="Verdana" w:hAnsi="Verdana"/>
              <w:sz w:val="18"/>
              <w:lang w:val="es-ES"/>
            </w:rPr>
          </w:pPr>
          <w:r w:rsidRPr="005535FC">
            <w:rPr>
              <w:rFonts w:ascii="Verdana" w:hAnsi="Verdana"/>
              <w:b/>
              <w:bCs/>
              <w:sz w:val="18"/>
              <w:lang w:val="es-ES"/>
            </w:rPr>
            <w:t>UNEP/LAC-IGWG.XIX/</w:t>
          </w:r>
          <w:r>
            <w:rPr>
              <w:rFonts w:ascii="Verdana" w:hAnsi="Verdana"/>
              <w:b/>
              <w:bCs/>
              <w:sz w:val="18"/>
              <w:lang w:val="es-ES"/>
            </w:rPr>
            <w:t>Ref</w:t>
          </w:r>
          <w:r w:rsidRPr="005535FC">
            <w:rPr>
              <w:rFonts w:ascii="Verdana" w:hAnsi="Verdana"/>
              <w:b/>
              <w:bCs/>
              <w:sz w:val="18"/>
              <w:lang w:val="es-ES"/>
            </w:rPr>
            <w:t>.</w:t>
          </w:r>
          <w:r>
            <w:rPr>
              <w:rFonts w:ascii="Verdana" w:hAnsi="Verdana"/>
              <w:b/>
              <w:bCs/>
              <w:sz w:val="18"/>
              <w:lang w:val="es-ES"/>
            </w:rPr>
            <w:t>2</w:t>
          </w:r>
          <w:r w:rsidRPr="005535FC">
            <w:rPr>
              <w:rFonts w:ascii="Verdana" w:hAnsi="Verdana"/>
              <w:b/>
              <w:bCs/>
              <w:sz w:val="18"/>
              <w:lang w:val="es-ES"/>
            </w:rPr>
            <w:br/>
          </w:r>
          <w:r w:rsidRPr="005535FC">
            <w:rPr>
              <w:rFonts w:ascii="Verdana" w:hAnsi="Verdana"/>
              <w:bCs/>
              <w:sz w:val="18"/>
              <w:lang w:val="es-ES"/>
            </w:rPr>
            <w:t>Lunes 13 de enero de 2014</w:t>
          </w:r>
          <w:r w:rsidRPr="005535FC">
            <w:rPr>
              <w:rFonts w:ascii="Verdana" w:hAnsi="Verdana"/>
              <w:sz w:val="18"/>
              <w:lang w:val="es-ES"/>
            </w:rPr>
            <w:br/>
          </w:r>
          <w:r w:rsidRPr="005535FC">
            <w:rPr>
              <w:rFonts w:ascii="Verdana" w:hAnsi="Verdana"/>
              <w:b/>
              <w:bCs/>
              <w:sz w:val="18"/>
              <w:lang w:val="es-ES"/>
            </w:rPr>
            <w:t>Original:</w:t>
          </w:r>
          <w:r w:rsidRPr="005535FC">
            <w:rPr>
              <w:rFonts w:ascii="Verdana" w:hAnsi="Verdana"/>
              <w:sz w:val="18"/>
              <w:lang w:val="es-ES"/>
            </w:rPr>
            <w:t xml:space="preserve"> Español</w:t>
          </w:r>
        </w:p>
      </w:tc>
    </w:tr>
  </w:tbl>
  <w:p w:rsidR="005535FC" w:rsidRDefault="005535F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664"/>
    <w:multiLevelType w:val="hybridMultilevel"/>
    <w:tmpl w:val="F93887C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3264A"/>
    <w:multiLevelType w:val="hybridMultilevel"/>
    <w:tmpl w:val="24309D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2C4729"/>
    <w:multiLevelType w:val="hybridMultilevel"/>
    <w:tmpl w:val="B39AC48E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DB4E07"/>
    <w:multiLevelType w:val="hybridMultilevel"/>
    <w:tmpl w:val="418ABD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EF3A50"/>
    <w:multiLevelType w:val="hybridMultilevel"/>
    <w:tmpl w:val="81E499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C85D36"/>
    <w:multiLevelType w:val="hybridMultilevel"/>
    <w:tmpl w:val="A66ABD88"/>
    <w:lvl w:ilvl="0" w:tplc="7E703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7F0B"/>
    <w:rsid w:val="0005377C"/>
    <w:rsid w:val="000B50A3"/>
    <w:rsid w:val="000C18DF"/>
    <w:rsid w:val="000F61FB"/>
    <w:rsid w:val="00103FE2"/>
    <w:rsid w:val="00121E35"/>
    <w:rsid w:val="0012286E"/>
    <w:rsid w:val="00155E0C"/>
    <w:rsid w:val="0015665E"/>
    <w:rsid w:val="00164654"/>
    <w:rsid w:val="001659D2"/>
    <w:rsid w:val="001A2077"/>
    <w:rsid w:val="001C10CC"/>
    <w:rsid w:val="001C461D"/>
    <w:rsid w:val="00202FCE"/>
    <w:rsid w:val="00206C78"/>
    <w:rsid w:val="002217EA"/>
    <w:rsid w:val="00224613"/>
    <w:rsid w:val="0025192D"/>
    <w:rsid w:val="002B5A71"/>
    <w:rsid w:val="002B6C01"/>
    <w:rsid w:val="002B7236"/>
    <w:rsid w:val="002D1205"/>
    <w:rsid w:val="002D3D07"/>
    <w:rsid w:val="00326EA4"/>
    <w:rsid w:val="003352FE"/>
    <w:rsid w:val="0035522E"/>
    <w:rsid w:val="00391DE4"/>
    <w:rsid w:val="003A4309"/>
    <w:rsid w:val="003B3C6D"/>
    <w:rsid w:val="003F31AC"/>
    <w:rsid w:val="004116F7"/>
    <w:rsid w:val="004211CA"/>
    <w:rsid w:val="00427F0B"/>
    <w:rsid w:val="00432832"/>
    <w:rsid w:val="00443CC4"/>
    <w:rsid w:val="00446808"/>
    <w:rsid w:val="00447B73"/>
    <w:rsid w:val="004700F3"/>
    <w:rsid w:val="00482E8C"/>
    <w:rsid w:val="00486929"/>
    <w:rsid w:val="004923AE"/>
    <w:rsid w:val="004A3F5D"/>
    <w:rsid w:val="004B7E35"/>
    <w:rsid w:val="005535FC"/>
    <w:rsid w:val="00553A8D"/>
    <w:rsid w:val="00555038"/>
    <w:rsid w:val="00566B5B"/>
    <w:rsid w:val="005836C6"/>
    <w:rsid w:val="005849F6"/>
    <w:rsid w:val="00594555"/>
    <w:rsid w:val="005A1668"/>
    <w:rsid w:val="005B0120"/>
    <w:rsid w:val="005E53B0"/>
    <w:rsid w:val="005E5D72"/>
    <w:rsid w:val="005F5312"/>
    <w:rsid w:val="006114B2"/>
    <w:rsid w:val="00616B87"/>
    <w:rsid w:val="006528D8"/>
    <w:rsid w:val="006636AA"/>
    <w:rsid w:val="00691CDA"/>
    <w:rsid w:val="006B0053"/>
    <w:rsid w:val="006B0739"/>
    <w:rsid w:val="006B159D"/>
    <w:rsid w:val="006C1161"/>
    <w:rsid w:val="006C5E1B"/>
    <w:rsid w:val="006D1C55"/>
    <w:rsid w:val="006F0FA9"/>
    <w:rsid w:val="00712F63"/>
    <w:rsid w:val="00716C92"/>
    <w:rsid w:val="007459C5"/>
    <w:rsid w:val="00750271"/>
    <w:rsid w:val="00750F66"/>
    <w:rsid w:val="007D49EF"/>
    <w:rsid w:val="007D6E7E"/>
    <w:rsid w:val="007F6101"/>
    <w:rsid w:val="008473D4"/>
    <w:rsid w:val="00852356"/>
    <w:rsid w:val="00857367"/>
    <w:rsid w:val="00857C2A"/>
    <w:rsid w:val="008664C1"/>
    <w:rsid w:val="008806A3"/>
    <w:rsid w:val="008B0C2A"/>
    <w:rsid w:val="008C0C6C"/>
    <w:rsid w:val="008C516F"/>
    <w:rsid w:val="008F0829"/>
    <w:rsid w:val="008F57B0"/>
    <w:rsid w:val="00903C5E"/>
    <w:rsid w:val="00913007"/>
    <w:rsid w:val="009205DF"/>
    <w:rsid w:val="0093213F"/>
    <w:rsid w:val="00935EF9"/>
    <w:rsid w:val="00947D9F"/>
    <w:rsid w:val="00965DEF"/>
    <w:rsid w:val="009A3DBD"/>
    <w:rsid w:val="009B3AD7"/>
    <w:rsid w:val="009B53A0"/>
    <w:rsid w:val="009D5F05"/>
    <w:rsid w:val="009F3317"/>
    <w:rsid w:val="00A039A6"/>
    <w:rsid w:val="00A2373D"/>
    <w:rsid w:val="00A25A2D"/>
    <w:rsid w:val="00A56DD4"/>
    <w:rsid w:val="00A62A3D"/>
    <w:rsid w:val="00A6612F"/>
    <w:rsid w:val="00A81674"/>
    <w:rsid w:val="00A93C94"/>
    <w:rsid w:val="00AB52DD"/>
    <w:rsid w:val="00AB628C"/>
    <w:rsid w:val="00AB7037"/>
    <w:rsid w:val="00AE4D26"/>
    <w:rsid w:val="00B028D2"/>
    <w:rsid w:val="00B60611"/>
    <w:rsid w:val="00B75D10"/>
    <w:rsid w:val="00B97327"/>
    <w:rsid w:val="00BA1BC0"/>
    <w:rsid w:val="00BA32AB"/>
    <w:rsid w:val="00BB23F3"/>
    <w:rsid w:val="00BD1975"/>
    <w:rsid w:val="00C105F7"/>
    <w:rsid w:val="00C13369"/>
    <w:rsid w:val="00C578A0"/>
    <w:rsid w:val="00C63DFF"/>
    <w:rsid w:val="00C663DB"/>
    <w:rsid w:val="00C67E1C"/>
    <w:rsid w:val="00C820D2"/>
    <w:rsid w:val="00C8533D"/>
    <w:rsid w:val="00C872D1"/>
    <w:rsid w:val="00C93AA8"/>
    <w:rsid w:val="00C97AF9"/>
    <w:rsid w:val="00CB69CB"/>
    <w:rsid w:val="00CE21C2"/>
    <w:rsid w:val="00CE4DF4"/>
    <w:rsid w:val="00D03533"/>
    <w:rsid w:val="00D2314C"/>
    <w:rsid w:val="00D46AB2"/>
    <w:rsid w:val="00D653BA"/>
    <w:rsid w:val="00D82D76"/>
    <w:rsid w:val="00D902CD"/>
    <w:rsid w:val="00D91C81"/>
    <w:rsid w:val="00D96360"/>
    <w:rsid w:val="00D97CA7"/>
    <w:rsid w:val="00DA47A1"/>
    <w:rsid w:val="00DA482A"/>
    <w:rsid w:val="00DA4F65"/>
    <w:rsid w:val="00E01E5E"/>
    <w:rsid w:val="00E66902"/>
    <w:rsid w:val="00E919C2"/>
    <w:rsid w:val="00EA3F79"/>
    <w:rsid w:val="00EB3612"/>
    <w:rsid w:val="00EC65AF"/>
    <w:rsid w:val="00EF3DE4"/>
    <w:rsid w:val="00F05B8A"/>
    <w:rsid w:val="00F20000"/>
    <w:rsid w:val="00F338E6"/>
    <w:rsid w:val="00F569F5"/>
    <w:rsid w:val="00F56E48"/>
    <w:rsid w:val="00F76A5A"/>
    <w:rsid w:val="00F811C6"/>
    <w:rsid w:val="00F874F1"/>
    <w:rsid w:val="00FC5345"/>
    <w:rsid w:val="00FD498E"/>
    <w:rsid w:val="00FE57D9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0B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F6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7F0B"/>
    <w:pPr>
      <w:ind w:left="720"/>
      <w:contextualSpacing/>
    </w:pPr>
  </w:style>
  <w:style w:type="paragraph" w:customStyle="1" w:styleId="Default">
    <w:name w:val="Default"/>
    <w:rsid w:val="00A661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1C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F6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7F610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C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C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C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C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C9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9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1E3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1E3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1E35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03C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5A16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A1668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nhideWhenUsed/>
    <w:rsid w:val="00D90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02CD"/>
  </w:style>
  <w:style w:type="paragraph" w:styleId="Piedepgina">
    <w:name w:val="footer"/>
    <w:basedOn w:val="Normal"/>
    <w:link w:val="PiedepginaCar"/>
    <w:uiPriority w:val="99"/>
    <w:unhideWhenUsed/>
    <w:rsid w:val="00D902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CC802-CC3F-4EC3-9E14-398943F2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3300</Words>
  <Characters>18150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Giada</dc:creator>
  <cp:lastModifiedBy>cumberbatchs</cp:lastModifiedBy>
  <cp:revision>3</cp:revision>
  <dcterms:created xsi:type="dcterms:W3CDTF">2014-01-21T17:10:00Z</dcterms:created>
  <dcterms:modified xsi:type="dcterms:W3CDTF">2014-01-21T17:19:00Z</dcterms:modified>
</cp:coreProperties>
</file>